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F14D" w14:textId="00A9A4BF" w:rsidR="0021193C" w:rsidRDefault="00ED11D4" w:rsidP="00ED11D4">
      <w:pPr>
        <w:shd w:val="clear" w:color="auto" w:fill="FFFFFF"/>
        <w:spacing w:after="0" w:line="312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10D7C">
        <w:rPr>
          <w:noProof/>
          <w:lang w:eastAsia="it-IT"/>
        </w:rPr>
        <w:drawing>
          <wp:inline distT="0" distB="0" distL="0" distR="0" wp14:anchorId="0721E046" wp14:editId="1C74C06A">
            <wp:extent cx="523015" cy="773154"/>
            <wp:effectExtent l="0" t="0" r="0" b="8255"/>
            <wp:docPr id="1" name="Immagine 23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67" cy="7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23DA5" w14:textId="77777777" w:rsidR="00ED11D4" w:rsidRPr="00D24BFD" w:rsidRDefault="00ED11D4" w:rsidP="00D24BFD">
      <w:p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6DD2BE4" w14:textId="7A80FAFF" w:rsidR="00AB14C9" w:rsidRPr="00D24BFD" w:rsidRDefault="00AB14C9" w:rsidP="00D24BFD">
      <w:p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24BFD">
        <w:rPr>
          <w:rFonts w:ascii="Garamond" w:hAnsi="Garamond"/>
          <w:b/>
          <w:bCs/>
          <w:sz w:val="24"/>
          <w:szCs w:val="24"/>
        </w:rPr>
        <w:t xml:space="preserve">Nota informativa sul Decreto della Direzione </w:t>
      </w:r>
      <w:r w:rsidR="00260E95">
        <w:rPr>
          <w:rFonts w:ascii="Garamond" w:hAnsi="Garamond"/>
          <w:b/>
          <w:bCs/>
          <w:sz w:val="24"/>
          <w:szCs w:val="24"/>
        </w:rPr>
        <w:t>G</w:t>
      </w:r>
      <w:r w:rsidRPr="00D24BFD">
        <w:rPr>
          <w:rFonts w:ascii="Garamond" w:hAnsi="Garamond"/>
          <w:b/>
          <w:bCs/>
          <w:sz w:val="24"/>
          <w:szCs w:val="24"/>
        </w:rPr>
        <w:t>enerale per il mercato, la concorrenza, la tutela del consumatore e la normativa tecnica</w:t>
      </w:r>
      <w:r w:rsidR="00A41DAF">
        <w:rPr>
          <w:rFonts w:ascii="Garamond" w:hAnsi="Garamond"/>
          <w:b/>
          <w:bCs/>
          <w:sz w:val="24"/>
          <w:szCs w:val="24"/>
        </w:rPr>
        <w:t xml:space="preserve"> del Ministero delle Imprese del Made in </w:t>
      </w:r>
      <w:proofErr w:type="spellStart"/>
      <w:r w:rsidR="00A41DAF">
        <w:rPr>
          <w:rFonts w:ascii="Garamond" w:hAnsi="Garamond"/>
          <w:b/>
          <w:bCs/>
          <w:sz w:val="24"/>
          <w:szCs w:val="24"/>
        </w:rPr>
        <w:t>Italy</w:t>
      </w:r>
      <w:proofErr w:type="spellEnd"/>
      <w:r w:rsidRPr="00D24BFD">
        <w:rPr>
          <w:rFonts w:ascii="Garamond" w:hAnsi="Garamond"/>
          <w:b/>
          <w:bCs/>
          <w:sz w:val="24"/>
          <w:szCs w:val="24"/>
        </w:rPr>
        <w:t>,</w:t>
      </w:r>
      <w:r w:rsidR="00A41DAF">
        <w:rPr>
          <w:rFonts w:ascii="Garamond" w:hAnsi="Garamond"/>
          <w:b/>
          <w:bCs/>
          <w:sz w:val="24"/>
          <w:szCs w:val="24"/>
        </w:rPr>
        <w:t xml:space="preserve"> avente ad oggetto </w:t>
      </w:r>
      <w:r w:rsidRPr="00D24BFD">
        <w:rPr>
          <w:rFonts w:ascii="Garamond" w:hAnsi="Garamond"/>
          <w:b/>
          <w:bCs/>
          <w:sz w:val="24"/>
          <w:szCs w:val="24"/>
        </w:rPr>
        <w:t xml:space="preserve">la regolazione del settore dei servizi pubblici locali, non a rete, di rilevanza economica. </w:t>
      </w:r>
    </w:p>
    <w:p w14:paraId="77E52108" w14:textId="77777777" w:rsidR="00AB14C9" w:rsidRDefault="00AB14C9" w:rsidP="00D24BFD">
      <w:p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5390390" w14:textId="77777777" w:rsidR="003F640B" w:rsidRPr="00D24BFD" w:rsidRDefault="003F640B" w:rsidP="00D24BFD">
      <w:p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49B9D7F" w14:textId="2A26DD98" w:rsidR="00570587" w:rsidRDefault="00570587" w:rsidP="00D24BFD">
      <w:pPr>
        <w:pStyle w:val="Paragrafoelenco"/>
        <w:numPr>
          <w:ilvl w:val="0"/>
          <w:numId w:val="19"/>
        </w:num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Premessa</w:t>
      </w:r>
    </w:p>
    <w:p w14:paraId="648650F0" w14:textId="77777777" w:rsidR="003F640B" w:rsidRPr="00D24BFD" w:rsidRDefault="003F640B" w:rsidP="003F640B">
      <w:pPr>
        <w:pStyle w:val="Paragrafoelenco"/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</w:pPr>
    </w:p>
    <w:p w14:paraId="48FD368C" w14:textId="465EED88" w:rsidR="00430CBC" w:rsidRPr="00D24BFD" w:rsidRDefault="00C63775" w:rsidP="00D24BFD">
      <w:p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Il Ministero</w:t>
      </w:r>
      <w:r w:rsidR="00F02EE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</w:t>
      </w:r>
      <w:r w:rsidR="00AD46D5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I</w:t>
      </w:r>
      <w:r w:rsidR="00F02EE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mprese e del </w:t>
      </w:r>
      <w:r w:rsidR="00AD46D5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M</w:t>
      </w:r>
      <w:r w:rsidR="00F02EE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ade in </w:t>
      </w:r>
      <w:proofErr w:type="spellStart"/>
      <w:r w:rsidR="00F02EE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Italy</w:t>
      </w:r>
      <w:proofErr w:type="spellEnd"/>
      <w:r w:rsidR="00464B20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(MIM</w:t>
      </w:r>
      <w:r w:rsidR="00AD46D5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IT)</w:t>
      </w: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241A3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 25 settembre u.s., </w:t>
      </w:r>
      <w:r w:rsidR="00430CB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ha </w:t>
      </w:r>
      <w:r w:rsidR="00A1400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pubblicato sul proprio </w:t>
      </w:r>
      <w:hyperlink r:id="rId9" w:history="1">
        <w:r w:rsidR="00A14003" w:rsidRPr="00260E95">
          <w:rPr>
            <w:rStyle w:val="Collegamentoipertestuale"/>
            <w:rFonts w:ascii="Garamond" w:eastAsia="Times New Roman" w:hAnsi="Garamond" w:cstheme="minorHAnsi"/>
            <w:color w:val="auto"/>
            <w:sz w:val="24"/>
            <w:szCs w:val="24"/>
            <w:u w:val="none"/>
            <w:lang w:eastAsia="it-IT"/>
          </w:rPr>
          <w:t>sito</w:t>
        </w:r>
      </w:hyperlink>
      <w:r w:rsidR="00A1400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internet</w:t>
      </w:r>
      <w:r w:rsidR="00A03ACB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A1400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e trasme</w:t>
      </w:r>
      <w:r w:rsidR="00A41DAF">
        <w:rPr>
          <w:rFonts w:ascii="Garamond" w:eastAsia="Times New Roman" w:hAnsi="Garamond" w:cstheme="minorHAnsi"/>
          <w:sz w:val="24"/>
          <w:szCs w:val="24"/>
          <w:lang w:eastAsia="it-IT"/>
        </w:rPr>
        <w:t>sso</w:t>
      </w:r>
      <w:r w:rsidR="00A1400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all’ANCI </w:t>
      </w:r>
      <w:r w:rsidR="00A03ACB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– a</w:t>
      </w:r>
      <w:r w:rsidR="00A1400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="00A03ACB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fin</w:t>
      </w:r>
      <w:r w:rsidR="00A1400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="00A03ACB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028DA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="00244078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darne </w:t>
      </w:r>
      <w:r w:rsidR="00A03ACB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diffusione </w:t>
      </w:r>
      <w:r w:rsidR="003028DA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presso le amministrazioni locali </w:t>
      </w:r>
      <w:r w:rsidR="00A03ACB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-</w:t>
      </w:r>
      <w:r w:rsidR="00430CB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il </w:t>
      </w:r>
      <w:hyperlink r:id="rId10" w:history="1">
        <w:r w:rsidRPr="00260E95">
          <w:rPr>
            <w:rStyle w:val="Collegamentoipertestuale"/>
            <w:rFonts w:ascii="Garamond" w:eastAsia="Times New Roman" w:hAnsi="Garamond" w:cstheme="minorHAnsi"/>
            <w:b/>
            <w:bCs/>
            <w:color w:val="auto"/>
            <w:sz w:val="24"/>
            <w:szCs w:val="24"/>
            <w:u w:val="none"/>
            <w:lang w:eastAsia="it-IT"/>
          </w:rPr>
          <w:t>Decreto</w:t>
        </w:r>
      </w:hyperlink>
      <w:r w:rsidRPr="00241A3F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 della Direzione </w:t>
      </w:r>
      <w:r w:rsidR="0057023F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G</w:t>
      </w:r>
      <w:r w:rsidRPr="00241A3F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enerale per il mercato, la concorrenza, la tutela del consumatore e la normativa tecnica</w:t>
      </w:r>
      <w:r w:rsidR="00E85122" w:rsidRPr="00241A3F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 </w:t>
      </w:r>
      <w:r w:rsidR="006D786C" w:rsidRPr="00241A3F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n. 639 del 31 agosto</w:t>
      </w:r>
      <w:r w:rsidR="00B75608" w:rsidRPr="00241A3F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 2023</w:t>
      </w:r>
      <w:r w:rsidR="00B75608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="00430CB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recante </w:t>
      </w:r>
      <w:r w:rsidR="00430CBC" w:rsidRPr="00D24BFD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“Regolazione del settore dei servizi pubblici locali non a rete di rilevanza economica: adozione di atti di competenza in attuazione dell’art. 8 del D. lgs. n. 201 del 2022”</w:t>
      </w:r>
      <w:r w:rsidR="00430CB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14:paraId="1A42AFFE" w14:textId="5BA0051D" w:rsidR="00471BFD" w:rsidRPr="00D24BFD" w:rsidRDefault="00430CBC" w:rsidP="00D24BFD">
      <w:p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 provvedimento attua le disposizioni di cui </w:t>
      </w:r>
      <w:r w:rsidR="005E1549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all’articolo 8 del </w:t>
      </w:r>
      <w:r w:rsidR="00157F34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decreto </w:t>
      </w:r>
      <w:r w:rsidR="00376E3D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di regolazione dei servizi pubblici locali (</w:t>
      </w:r>
      <w:r w:rsidR="006F67CF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="005E1549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. lgs. n. 201</w:t>
      </w:r>
      <w:r w:rsidR="00376E3D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/</w:t>
      </w:r>
      <w:r w:rsidR="005E1549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2022</w:t>
      </w:r>
      <w:r w:rsidR="00376E3D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)</w:t>
      </w:r>
      <w:r w:rsidR="005E1549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63775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c</w:t>
      </w:r>
      <w:r w:rsidR="00376E3D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he </w:t>
      </w:r>
      <w:r w:rsidR="002B3A01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ha previsto l’emanazione di </w:t>
      </w:r>
      <w:r w:rsidR="00C63775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atti per la regolazione del settore dei </w:t>
      </w:r>
      <w:r w:rsidR="00C63775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servizi pubblici locali, non a rete, di rilevanza economica</w:t>
      </w:r>
      <w:r w:rsidR="00C63775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14:paraId="38883381" w14:textId="72CFBA46" w:rsidR="00405D64" w:rsidRPr="00D24BFD" w:rsidRDefault="00A41DAF" w:rsidP="00D24BFD">
      <w:p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 differenza dei servizi a rete, in cui il decreto </w:t>
      </w:r>
      <w:r w:rsidR="00194F7F">
        <w:rPr>
          <w:rFonts w:ascii="Garamond" w:eastAsia="Times New Roman" w:hAnsi="Garamond" w:cstheme="minorHAnsi"/>
          <w:sz w:val="24"/>
          <w:szCs w:val="24"/>
          <w:lang w:eastAsia="it-IT"/>
        </w:rPr>
        <w:t>legislativo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n. 201/2022, assegna alle </w:t>
      </w:r>
      <w:r w:rsidR="00194F7F">
        <w:rPr>
          <w:rFonts w:ascii="Garamond" w:eastAsia="Times New Roman" w:hAnsi="Garamond" w:cstheme="minorHAnsi"/>
          <w:sz w:val="24"/>
          <w:szCs w:val="24"/>
          <w:lang w:eastAsia="it-IT"/>
        </w:rPr>
        <w:t>competenti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autorità di settore, laddove previste, il compito di </w:t>
      </w:r>
      <w:r w:rsidR="00405D64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individuare </w:t>
      </w:r>
      <w:r w:rsidR="000C728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 costi di riferimento dei servizi, lo schema tipo di piano economico-finanziario, gli indicatori e</w:t>
      </w:r>
      <w:r w:rsidR="00F038F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="000C728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 livelli minimi di qualità dei servizi e</w:t>
      </w:r>
      <w:r w:rsidR="00405D64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gli </w:t>
      </w:r>
      <w:r w:rsidR="000C728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schemi di bandi di gara e schemi di contratti</w:t>
      </w:r>
      <w:r w:rsidR="00C04B86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-</w:t>
      </w:r>
      <w:r w:rsidR="000C728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tipo</w:t>
      </w:r>
      <w:r w:rsidR="00405D64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, p</w:t>
      </w:r>
      <w:r w:rsidR="00F02EE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er i</w:t>
      </w:r>
      <w:r w:rsidR="00C04B86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04B86" w:rsidRPr="00D24BFD">
        <w:rPr>
          <w:rFonts w:ascii="Garamond" w:eastAsia="Times New Roman" w:hAnsi="Garamond" w:cstheme="minorHAnsi"/>
          <w:b/>
          <w:bCs/>
          <w:sz w:val="24"/>
          <w:szCs w:val="24"/>
          <w:u w:val="single"/>
          <w:lang w:eastAsia="it-IT"/>
        </w:rPr>
        <w:t>servizi pubblici locali non a rete</w:t>
      </w:r>
      <w:r w:rsidR="00332C60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,</w:t>
      </w:r>
      <w:r w:rsidR="00C04B86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05D64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l’ </w:t>
      </w:r>
      <w:r w:rsidR="00360EFE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articolo 8</w:t>
      </w:r>
      <w:r w:rsidR="00DE6BEF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 d.lgs. 201/2022</w:t>
      </w:r>
      <w:r w:rsidR="00360EFE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405D64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assegna </w:t>
      </w:r>
      <w:r w:rsidR="00F02EE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funzioni analoghe al</w:t>
      </w:r>
      <w:r w:rsidR="00A22C3B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04B86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Ministero dell</w:t>
      </w:r>
      <w:r w:rsidR="00302819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="00C04B86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Imprese e del Made in </w:t>
      </w:r>
      <w:proofErr w:type="spellStart"/>
      <w:r w:rsidR="00C04B86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Italy</w:t>
      </w:r>
      <w:proofErr w:type="spellEnd"/>
      <w:r w:rsidR="00405D64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14:paraId="0528BA2E" w14:textId="63B17D24" w:rsidR="00194F7F" w:rsidRDefault="00D818F5" w:rsidP="00D24BFD">
      <w:p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>I</w:t>
      </w:r>
      <w:r w:rsidR="00080AD4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 xml:space="preserve">n merito a ciò, il Ministero ha quindi emanato il </w:t>
      </w:r>
      <w:r w:rsidR="000A52D3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 xml:space="preserve">succitato </w:t>
      </w:r>
      <w:r w:rsidR="00464B20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>D</w:t>
      </w:r>
      <w:r w:rsidR="000A52D3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 xml:space="preserve">ecreto </w:t>
      </w:r>
      <w:r w:rsidR="00464B20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>D</w:t>
      </w:r>
      <w:r w:rsidR="000A52D3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>irettoriale</w:t>
      </w:r>
      <w:r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 xml:space="preserve"> corredato di </w:t>
      </w:r>
      <w:r w:rsidR="001A1509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 xml:space="preserve">2 allegati </w:t>
      </w:r>
      <w:r w:rsidR="00B54AED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>conten</w:t>
      </w:r>
      <w:r w:rsidR="009203AB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>ent</w:t>
      </w:r>
      <w:r w:rsidR="001A1509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>i</w:t>
      </w:r>
      <w:r w:rsidR="009203AB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 xml:space="preserve"> i</w:t>
      </w:r>
      <w:r w:rsidR="001A1509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 xml:space="preserve"> documenti attuativi delle disposi</w:t>
      </w:r>
      <w:r w:rsidR="00E107D9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>zi</w:t>
      </w:r>
      <w:r w:rsidR="001A1509" w:rsidRPr="00D24BFD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 xml:space="preserve">oni di legge. </w:t>
      </w:r>
    </w:p>
    <w:p w14:paraId="4EB21A3A" w14:textId="73C91B49" w:rsidR="001A1509" w:rsidRPr="00D24BFD" w:rsidRDefault="001A1509" w:rsidP="00D24BFD">
      <w:p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Nello specifico:</w:t>
      </w:r>
    </w:p>
    <w:p w14:paraId="3D3F6DBD" w14:textId="0F5B0E6C" w:rsidR="00C241B7" w:rsidRPr="00D24BFD" w:rsidRDefault="001B3958" w:rsidP="00D24BFD">
      <w:pPr>
        <w:pStyle w:val="Paragrafoelenco"/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</w:rPr>
      </w:pPr>
      <w:hyperlink r:id="rId11" w:history="1">
        <w:r w:rsidR="001A1509" w:rsidRPr="00D24BFD">
          <w:rPr>
            <w:rStyle w:val="Collegamentoipertestuale"/>
            <w:rFonts w:ascii="Garamond" w:hAnsi="Garamond"/>
            <w:b/>
            <w:bCs/>
            <w:sz w:val="24"/>
            <w:szCs w:val="24"/>
          </w:rPr>
          <w:t>Allegato 1</w:t>
        </w:r>
      </w:hyperlink>
      <w:r w:rsidR="001A1509" w:rsidRPr="00D24BFD">
        <w:rPr>
          <w:rFonts w:ascii="Garamond" w:hAnsi="Garamond"/>
          <w:b/>
          <w:bCs/>
          <w:sz w:val="24"/>
          <w:szCs w:val="24"/>
        </w:rPr>
        <w:t xml:space="preserve">: </w:t>
      </w:r>
      <w:r w:rsidR="00C241B7" w:rsidRPr="00D24BFD">
        <w:rPr>
          <w:rFonts w:ascii="Garamond" w:hAnsi="Garamond"/>
          <w:b/>
          <w:bCs/>
          <w:sz w:val="24"/>
          <w:szCs w:val="24"/>
        </w:rPr>
        <w:t xml:space="preserve">linee guida necessarie alla redazione del </w:t>
      </w:r>
      <w:r w:rsidR="00080AD4">
        <w:rPr>
          <w:rFonts w:ascii="Garamond" w:hAnsi="Garamond"/>
          <w:b/>
          <w:bCs/>
          <w:sz w:val="24"/>
          <w:szCs w:val="24"/>
        </w:rPr>
        <w:t>P</w:t>
      </w:r>
      <w:r w:rsidR="00C241B7" w:rsidRPr="00D24BFD">
        <w:rPr>
          <w:rFonts w:ascii="Garamond" w:hAnsi="Garamond"/>
          <w:b/>
          <w:bCs/>
          <w:sz w:val="24"/>
          <w:szCs w:val="24"/>
        </w:rPr>
        <w:t xml:space="preserve">iano </w:t>
      </w:r>
      <w:r w:rsidR="00080AD4">
        <w:rPr>
          <w:rFonts w:ascii="Garamond" w:hAnsi="Garamond"/>
          <w:b/>
          <w:bCs/>
          <w:sz w:val="24"/>
          <w:szCs w:val="24"/>
        </w:rPr>
        <w:t>E</w:t>
      </w:r>
      <w:r w:rsidR="00C241B7" w:rsidRPr="00D24BFD">
        <w:rPr>
          <w:rFonts w:ascii="Garamond" w:hAnsi="Garamond"/>
          <w:b/>
          <w:bCs/>
          <w:sz w:val="24"/>
          <w:szCs w:val="24"/>
        </w:rPr>
        <w:t xml:space="preserve">conomico </w:t>
      </w:r>
      <w:r w:rsidR="00080AD4">
        <w:rPr>
          <w:rFonts w:ascii="Garamond" w:hAnsi="Garamond"/>
          <w:b/>
          <w:bCs/>
          <w:sz w:val="24"/>
          <w:szCs w:val="24"/>
        </w:rPr>
        <w:t>F</w:t>
      </w:r>
      <w:r w:rsidR="00C241B7" w:rsidRPr="00D24BFD">
        <w:rPr>
          <w:rFonts w:ascii="Garamond" w:hAnsi="Garamond"/>
          <w:b/>
          <w:bCs/>
          <w:sz w:val="24"/>
          <w:szCs w:val="24"/>
        </w:rPr>
        <w:t xml:space="preserve">inanziario </w:t>
      </w:r>
    </w:p>
    <w:p w14:paraId="5897C4BA" w14:textId="28307901" w:rsidR="00CF10ED" w:rsidRDefault="001B3958" w:rsidP="00D24BFD">
      <w:pPr>
        <w:pStyle w:val="Paragrafoelenco"/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</w:rPr>
      </w:pPr>
      <w:hyperlink r:id="rId12" w:history="1">
        <w:r w:rsidR="001A1509" w:rsidRPr="00D24BFD">
          <w:rPr>
            <w:rStyle w:val="Collegamentoipertestuale"/>
            <w:rFonts w:ascii="Garamond" w:hAnsi="Garamond"/>
            <w:b/>
            <w:bCs/>
            <w:sz w:val="24"/>
            <w:szCs w:val="24"/>
          </w:rPr>
          <w:t>Allegato 2</w:t>
        </w:r>
      </w:hyperlink>
      <w:r w:rsidR="001A1509" w:rsidRPr="00D24BFD">
        <w:rPr>
          <w:rFonts w:ascii="Garamond" w:hAnsi="Garamond"/>
          <w:b/>
          <w:bCs/>
          <w:sz w:val="24"/>
          <w:szCs w:val="24"/>
        </w:rPr>
        <w:t xml:space="preserve">: </w:t>
      </w:r>
      <w:r w:rsidR="00C241B7" w:rsidRPr="00D24BFD">
        <w:rPr>
          <w:rFonts w:ascii="Garamond" w:hAnsi="Garamond"/>
          <w:b/>
          <w:bCs/>
          <w:sz w:val="24"/>
          <w:szCs w:val="24"/>
        </w:rPr>
        <w:t>schema contenente l’individuazione degli indicatori di qualità</w:t>
      </w:r>
    </w:p>
    <w:p w14:paraId="76FBAE0E" w14:textId="77777777" w:rsidR="003F640B" w:rsidRDefault="003F640B" w:rsidP="003F640B">
      <w:p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35E31B6" w14:textId="77777777" w:rsidR="003F640B" w:rsidRPr="003F640B" w:rsidRDefault="003F640B" w:rsidP="003F640B">
      <w:p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A98D8ED" w14:textId="3774A868" w:rsidR="000C7283" w:rsidRDefault="00723CC8" w:rsidP="00D24BFD">
      <w:pPr>
        <w:pStyle w:val="Paragrafoelenco"/>
        <w:numPr>
          <w:ilvl w:val="0"/>
          <w:numId w:val="19"/>
        </w:num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</w:pPr>
      <w:bookmarkStart w:id="0" w:name="_Toc134024537"/>
      <w:bookmarkStart w:id="1" w:name="_Toc140844208"/>
      <w:r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Gli e</w:t>
      </w:r>
      <w:r w:rsidR="000C7283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laborati </w:t>
      </w:r>
      <w:r w:rsidR="001509C8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previsti dalla normativa</w:t>
      </w:r>
      <w:bookmarkEnd w:id="0"/>
      <w:bookmarkEnd w:id="1"/>
    </w:p>
    <w:p w14:paraId="1AC9DD7A" w14:textId="77777777" w:rsidR="003F640B" w:rsidRPr="00D24BFD" w:rsidRDefault="003F640B" w:rsidP="003F640B">
      <w:pPr>
        <w:pStyle w:val="Paragrafoelenco"/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</w:pPr>
    </w:p>
    <w:p w14:paraId="1B0FE99A" w14:textId="37DE5E40" w:rsidR="000C7283" w:rsidRPr="00D24BFD" w:rsidRDefault="00313038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Come innanzi indicato, a</w:t>
      </w:r>
      <w:r w:rsidR="00296F83" w:rsidRPr="00D24BFD">
        <w:rPr>
          <w:rFonts w:ascii="Garamond" w:hAnsi="Garamond" w:cstheme="minorHAnsi"/>
          <w:sz w:val="24"/>
          <w:szCs w:val="24"/>
        </w:rPr>
        <w:t>i sensi dell’art</w:t>
      </w:r>
      <w:r w:rsidR="000C7283" w:rsidRPr="00D24BFD">
        <w:rPr>
          <w:rFonts w:ascii="Garamond" w:hAnsi="Garamond" w:cstheme="minorHAnsi"/>
          <w:sz w:val="24"/>
          <w:szCs w:val="24"/>
        </w:rPr>
        <w:t xml:space="preserve">. 8 del </w:t>
      </w:r>
      <w:r w:rsidR="002F5BA0" w:rsidRPr="00D24BFD">
        <w:rPr>
          <w:rFonts w:ascii="Garamond" w:hAnsi="Garamond" w:cstheme="minorHAnsi"/>
          <w:sz w:val="24"/>
          <w:szCs w:val="24"/>
        </w:rPr>
        <w:t>d.lgs.</w:t>
      </w:r>
      <w:r w:rsidR="000C7283" w:rsidRPr="00D24BFD">
        <w:rPr>
          <w:rFonts w:ascii="Garamond" w:hAnsi="Garamond" w:cstheme="minorHAnsi"/>
          <w:sz w:val="24"/>
          <w:szCs w:val="24"/>
        </w:rPr>
        <w:t xml:space="preserve"> n. 201/2022</w:t>
      </w:r>
      <w:r w:rsidR="00723CC8" w:rsidRPr="00D24BFD">
        <w:rPr>
          <w:rFonts w:ascii="Garamond" w:hAnsi="Garamond" w:cstheme="minorHAnsi"/>
          <w:sz w:val="24"/>
          <w:szCs w:val="24"/>
        </w:rPr>
        <w:t>,</w:t>
      </w:r>
      <w:r w:rsidR="000C7283" w:rsidRPr="00D24BFD">
        <w:rPr>
          <w:rFonts w:ascii="Garamond" w:hAnsi="Garamond" w:cstheme="minorHAnsi"/>
          <w:sz w:val="24"/>
          <w:szCs w:val="24"/>
        </w:rPr>
        <w:t xml:space="preserve"> </w:t>
      </w:r>
      <w:r w:rsidR="007061CA" w:rsidRPr="00D24BFD">
        <w:rPr>
          <w:rFonts w:ascii="Garamond" w:hAnsi="Garamond" w:cstheme="minorHAnsi"/>
          <w:sz w:val="24"/>
          <w:szCs w:val="24"/>
        </w:rPr>
        <w:t xml:space="preserve">il </w:t>
      </w:r>
      <w:r w:rsidR="00AD46D5" w:rsidRPr="00D24BFD">
        <w:rPr>
          <w:rFonts w:ascii="Garamond" w:hAnsi="Garamond" w:cstheme="minorHAnsi"/>
          <w:sz w:val="24"/>
          <w:szCs w:val="24"/>
        </w:rPr>
        <w:t>MIMIT</w:t>
      </w:r>
      <w:r w:rsidR="00783ED5" w:rsidRPr="00D24BFD">
        <w:rPr>
          <w:rFonts w:ascii="Garamond" w:hAnsi="Garamond" w:cstheme="minorHAnsi"/>
          <w:sz w:val="24"/>
          <w:szCs w:val="24"/>
        </w:rPr>
        <w:t xml:space="preserve"> </w:t>
      </w:r>
      <w:r w:rsidR="00B3582D" w:rsidRPr="00D24BFD">
        <w:rPr>
          <w:rFonts w:ascii="Garamond" w:hAnsi="Garamond" w:cstheme="minorHAnsi"/>
          <w:sz w:val="24"/>
          <w:szCs w:val="24"/>
        </w:rPr>
        <w:t>ha avuto</w:t>
      </w:r>
      <w:r w:rsidR="003A5536" w:rsidRPr="00D24BFD">
        <w:rPr>
          <w:rFonts w:ascii="Garamond" w:hAnsi="Garamond" w:cstheme="minorHAnsi"/>
          <w:sz w:val="24"/>
          <w:szCs w:val="24"/>
        </w:rPr>
        <w:t xml:space="preserve"> il compito di individuare </w:t>
      </w:r>
      <w:r w:rsidR="00783ED5" w:rsidRPr="00D24BFD">
        <w:rPr>
          <w:rFonts w:ascii="Garamond" w:hAnsi="Garamond" w:cstheme="minorHAnsi"/>
          <w:sz w:val="24"/>
          <w:szCs w:val="24"/>
        </w:rPr>
        <w:t>g</w:t>
      </w:r>
      <w:r w:rsidR="000C7283" w:rsidRPr="00D24BFD">
        <w:rPr>
          <w:rFonts w:ascii="Garamond" w:hAnsi="Garamond" w:cstheme="minorHAnsi"/>
          <w:sz w:val="24"/>
          <w:szCs w:val="24"/>
        </w:rPr>
        <w:t>li “</w:t>
      </w:r>
      <w:r w:rsidR="000C7283" w:rsidRPr="00D24BFD">
        <w:rPr>
          <w:rFonts w:ascii="Garamond" w:hAnsi="Garamond" w:cstheme="minorHAnsi"/>
          <w:i/>
          <w:sz w:val="24"/>
          <w:szCs w:val="24"/>
        </w:rPr>
        <w:t>atti ed indicatori</w:t>
      </w:r>
      <w:r w:rsidR="000C7283" w:rsidRPr="00D24BFD">
        <w:rPr>
          <w:rFonts w:ascii="Garamond" w:hAnsi="Garamond" w:cstheme="minorHAnsi"/>
          <w:sz w:val="24"/>
          <w:szCs w:val="24"/>
        </w:rPr>
        <w:t xml:space="preserve">” </w:t>
      </w:r>
      <w:r w:rsidR="003A5536" w:rsidRPr="00D24BFD">
        <w:rPr>
          <w:rFonts w:ascii="Garamond" w:hAnsi="Garamond" w:cstheme="minorHAnsi"/>
          <w:sz w:val="24"/>
          <w:szCs w:val="24"/>
        </w:rPr>
        <w:t>richiamati</w:t>
      </w:r>
      <w:r w:rsidR="000C7283" w:rsidRPr="00D24BFD">
        <w:rPr>
          <w:rFonts w:ascii="Garamond" w:hAnsi="Garamond" w:cstheme="minorHAnsi"/>
          <w:sz w:val="24"/>
          <w:szCs w:val="24"/>
        </w:rPr>
        <w:t xml:space="preserve"> all’art. 7, commi 1 e 2 dello stesso decreto</w:t>
      </w:r>
      <w:r w:rsidR="00A926F6">
        <w:rPr>
          <w:rFonts w:ascii="Garamond" w:hAnsi="Garamond" w:cstheme="minorHAnsi"/>
          <w:sz w:val="24"/>
          <w:szCs w:val="24"/>
        </w:rPr>
        <w:t xml:space="preserve"> per i servizi a rete</w:t>
      </w:r>
      <w:r w:rsidR="006904C1" w:rsidRPr="00D24BFD">
        <w:rPr>
          <w:rFonts w:ascii="Garamond" w:hAnsi="Garamond" w:cstheme="minorHAnsi"/>
          <w:sz w:val="24"/>
          <w:szCs w:val="24"/>
        </w:rPr>
        <w:t xml:space="preserve">, </w:t>
      </w:r>
      <w:r w:rsidR="001B4FD8" w:rsidRPr="00D24BFD">
        <w:rPr>
          <w:rFonts w:ascii="Garamond" w:hAnsi="Garamond" w:cstheme="minorHAnsi"/>
          <w:sz w:val="24"/>
          <w:szCs w:val="24"/>
        </w:rPr>
        <w:t>ossia</w:t>
      </w:r>
      <w:r w:rsidR="000C7283" w:rsidRPr="00D24BFD">
        <w:rPr>
          <w:rFonts w:ascii="Garamond" w:hAnsi="Garamond" w:cstheme="minorHAnsi"/>
          <w:sz w:val="24"/>
          <w:szCs w:val="24"/>
        </w:rPr>
        <w:t>:</w:t>
      </w:r>
    </w:p>
    <w:p w14:paraId="4C818A18" w14:textId="77777777" w:rsidR="000C7283" w:rsidRPr="00D24BFD" w:rsidRDefault="000C7283" w:rsidP="00D24BFD">
      <w:pPr>
        <w:pStyle w:val="Paragrafoelenco"/>
        <w:numPr>
          <w:ilvl w:val="0"/>
          <w:numId w:val="14"/>
        </w:numPr>
        <w:shd w:val="clear" w:color="auto" w:fill="FFFFFF"/>
        <w:spacing w:after="0" w:line="312" w:lineRule="auto"/>
        <w:ind w:left="1418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costi di riferimento</w:t>
      </w:r>
    </w:p>
    <w:p w14:paraId="209B89B2" w14:textId="573AA538" w:rsidR="000C7283" w:rsidRPr="00D24BFD" w:rsidRDefault="000C7283" w:rsidP="00D24BFD">
      <w:pPr>
        <w:pStyle w:val="Paragrafoelenco"/>
        <w:numPr>
          <w:ilvl w:val="0"/>
          <w:numId w:val="14"/>
        </w:numPr>
        <w:shd w:val="clear" w:color="auto" w:fill="FFFFFF"/>
        <w:spacing w:after="0" w:line="312" w:lineRule="auto"/>
        <w:ind w:left="1418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schema-tipo del piano economico-finanziario</w:t>
      </w:r>
    </w:p>
    <w:p w14:paraId="09FE3660" w14:textId="77777777" w:rsidR="000C7283" w:rsidRPr="00D24BFD" w:rsidRDefault="000C7283" w:rsidP="00D24BFD">
      <w:pPr>
        <w:pStyle w:val="Paragrafoelenco"/>
        <w:numPr>
          <w:ilvl w:val="0"/>
          <w:numId w:val="14"/>
        </w:numPr>
        <w:shd w:val="clear" w:color="auto" w:fill="FFFFFF"/>
        <w:spacing w:after="0" w:line="312" w:lineRule="auto"/>
        <w:ind w:left="1418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indicatori e livelli minimi di qualità dei servizi (anche ai fini della scelta dell’ente locale circa l’istituzione del servizio pubblico e della scelta delle modalità di gestione);</w:t>
      </w:r>
    </w:p>
    <w:p w14:paraId="7878CA00" w14:textId="77777777" w:rsidR="000C7283" w:rsidRPr="00D24BFD" w:rsidRDefault="000C7283" w:rsidP="00D24BFD">
      <w:pPr>
        <w:pStyle w:val="Paragrafoelenco"/>
        <w:numPr>
          <w:ilvl w:val="0"/>
          <w:numId w:val="14"/>
        </w:numPr>
        <w:shd w:val="clear" w:color="auto" w:fill="FFFFFF"/>
        <w:spacing w:after="0" w:line="312" w:lineRule="auto"/>
        <w:ind w:left="1418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schemi di bandi di gara e schemi di contratti-tipo.</w:t>
      </w:r>
    </w:p>
    <w:p w14:paraId="400DEE17" w14:textId="77777777" w:rsidR="00194F7F" w:rsidRDefault="00194F7F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</w:p>
    <w:p w14:paraId="002A52A2" w14:textId="77777777" w:rsidR="00194F7F" w:rsidRDefault="00194F7F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</w:p>
    <w:p w14:paraId="3F0BF443" w14:textId="54A9499D" w:rsidR="00252BE5" w:rsidRPr="00D24BFD" w:rsidRDefault="007B40EA" w:rsidP="00D24BFD">
      <w:pPr>
        <w:spacing w:after="0" w:line="312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 tal proposito</w:t>
      </w:r>
      <w:r w:rsidR="00940A5E" w:rsidRPr="00D24BFD">
        <w:rPr>
          <w:rFonts w:ascii="Garamond" w:hAnsi="Garamond" w:cstheme="minorHAnsi"/>
          <w:sz w:val="24"/>
          <w:szCs w:val="24"/>
        </w:rPr>
        <w:t xml:space="preserve"> si evince</w:t>
      </w:r>
      <w:r w:rsidR="00CB1ADA" w:rsidRPr="00D24BFD">
        <w:rPr>
          <w:rFonts w:ascii="Garamond" w:hAnsi="Garamond" w:cstheme="minorHAnsi"/>
          <w:sz w:val="24"/>
          <w:szCs w:val="24"/>
        </w:rPr>
        <w:t xml:space="preserve">, </w:t>
      </w:r>
      <w:r w:rsidR="001B4FD8" w:rsidRPr="00D24BFD">
        <w:rPr>
          <w:rFonts w:ascii="Garamond" w:hAnsi="Garamond" w:cstheme="minorHAnsi"/>
          <w:sz w:val="24"/>
          <w:szCs w:val="24"/>
        </w:rPr>
        <w:t>che</w:t>
      </w:r>
      <w:r w:rsidR="00252BE5" w:rsidRPr="00D24BFD">
        <w:rPr>
          <w:rFonts w:ascii="Garamond" w:hAnsi="Garamond" w:cstheme="minorHAnsi"/>
          <w:sz w:val="24"/>
          <w:szCs w:val="24"/>
        </w:rPr>
        <w:t xml:space="preserve"> </w:t>
      </w:r>
      <w:r w:rsidR="00252BE5" w:rsidRPr="00D24BFD">
        <w:rPr>
          <w:rFonts w:ascii="Garamond" w:hAnsi="Garamond" w:cstheme="minorHAnsi"/>
          <w:b/>
          <w:bCs/>
          <w:sz w:val="24"/>
          <w:szCs w:val="24"/>
        </w:rPr>
        <w:t>restano da predisporre, ai sensi del d.lgs. 201/2022, per i servizi pubblici locali non a rete, gli Schemi di bando tipo e gli Schemi di contratti-tipo come indicato dall’art. 24 del d.lgs.201/2022.</w:t>
      </w:r>
    </w:p>
    <w:p w14:paraId="1D894DB5" w14:textId="59236138" w:rsidR="00A73955" w:rsidRPr="00D24BFD" w:rsidRDefault="00294795" w:rsidP="00D24BFD">
      <w:p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24BFD">
        <w:rPr>
          <w:rFonts w:ascii="Garamond" w:hAnsi="Garamond" w:cstheme="minorHAnsi"/>
          <w:sz w:val="24"/>
          <w:szCs w:val="24"/>
        </w:rPr>
        <w:t>Infatti</w:t>
      </w:r>
      <w:r w:rsidR="00701623" w:rsidRPr="00D24BFD">
        <w:rPr>
          <w:rFonts w:ascii="Garamond" w:hAnsi="Garamond" w:cstheme="minorHAnsi"/>
          <w:sz w:val="24"/>
          <w:szCs w:val="24"/>
        </w:rPr>
        <w:t>,</w:t>
      </w:r>
      <w:r w:rsidRPr="00D24BFD">
        <w:rPr>
          <w:rFonts w:ascii="Garamond" w:hAnsi="Garamond" w:cstheme="minorHAnsi"/>
          <w:sz w:val="24"/>
          <w:szCs w:val="24"/>
        </w:rPr>
        <w:t xml:space="preserve"> i</w:t>
      </w:r>
      <w:r w:rsidR="00151AD7" w:rsidRPr="00D24BFD">
        <w:rPr>
          <w:rFonts w:ascii="Garamond" w:hAnsi="Garamond" w:cstheme="minorHAnsi"/>
          <w:sz w:val="24"/>
          <w:szCs w:val="24"/>
        </w:rPr>
        <w:t xml:space="preserve">l </w:t>
      </w:r>
      <w:r w:rsidR="001B4FD8" w:rsidRPr="00D24BFD">
        <w:rPr>
          <w:rFonts w:ascii="Garamond" w:hAnsi="Garamond" w:cstheme="minorHAnsi"/>
          <w:sz w:val="24"/>
          <w:szCs w:val="24"/>
        </w:rPr>
        <w:t>D</w:t>
      </w:r>
      <w:r w:rsidR="00151AD7" w:rsidRPr="00D24BFD">
        <w:rPr>
          <w:rFonts w:ascii="Garamond" w:hAnsi="Garamond" w:cstheme="minorHAnsi"/>
          <w:sz w:val="24"/>
          <w:szCs w:val="24"/>
        </w:rPr>
        <w:t xml:space="preserve">ecreto Direttoriale </w:t>
      </w:r>
      <w:r w:rsidRPr="00D24BFD">
        <w:rPr>
          <w:rFonts w:ascii="Garamond" w:hAnsi="Garamond" w:cstheme="minorHAnsi"/>
          <w:sz w:val="24"/>
          <w:szCs w:val="24"/>
        </w:rPr>
        <w:t xml:space="preserve">- in fase di prima applicazione della normativa - </w:t>
      </w:r>
      <w:r w:rsidR="00774E33" w:rsidRPr="00D24BFD">
        <w:rPr>
          <w:rFonts w:ascii="Garamond" w:hAnsi="Garamond" w:cstheme="minorHAnsi"/>
          <w:sz w:val="24"/>
          <w:szCs w:val="24"/>
        </w:rPr>
        <w:t xml:space="preserve">ha </w:t>
      </w:r>
      <w:r w:rsidR="00974DF1" w:rsidRPr="00D24BFD">
        <w:rPr>
          <w:rFonts w:ascii="Garamond" w:hAnsi="Garamond" w:cstheme="minorHAnsi"/>
          <w:sz w:val="24"/>
          <w:szCs w:val="24"/>
        </w:rPr>
        <w:t>individuato</w:t>
      </w:r>
      <w:r w:rsidR="00774E33" w:rsidRPr="00D24BFD">
        <w:rPr>
          <w:rFonts w:ascii="Garamond" w:hAnsi="Garamond" w:cstheme="minorHAnsi"/>
          <w:sz w:val="24"/>
          <w:szCs w:val="24"/>
        </w:rPr>
        <w:t xml:space="preserve">, in sostanza, </w:t>
      </w:r>
      <w:r w:rsidR="009D29E8" w:rsidRPr="00D24BFD">
        <w:rPr>
          <w:rFonts w:ascii="Garamond" w:hAnsi="Garamond" w:cstheme="minorHAnsi"/>
          <w:sz w:val="24"/>
          <w:szCs w:val="24"/>
        </w:rPr>
        <w:t xml:space="preserve">lo schema tipo da utilizzare per la redazione del PEF </w:t>
      </w:r>
      <w:r w:rsidR="00774E33" w:rsidRPr="00D24BFD">
        <w:rPr>
          <w:rFonts w:ascii="Garamond" w:hAnsi="Garamond" w:cstheme="minorHAnsi"/>
          <w:sz w:val="24"/>
          <w:szCs w:val="24"/>
        </w:rPr>
        <w:t>per</w:t>
      </w:r>
      <w:r w:rsidR="003A34E6" w:rsidRPr="00D24BFD">
        <w:rPr>
          <w:rFonts w:ascii="Garamond" w:hAnsi="Garamond" w:cstheme="minorHAnsi"/>
          <w:sz w:val="24"/>
          <w:szCs w:val="24"/>
        </w:rPr>
        <w:t xml:space="preserve"> </w:t>
      </w:r>
      <w:r w:rsidR="00774E33" w:rsidRPr="00D24BFD">
        <w:rPr>
          <w:rFonts w:ascii="Garamond" w:hAnsi="Garamond" w:cstheme="minorHAnsi"/>
          <w:sz w:val="24"/>
          <w:szCs w:val="24"/>
        </w:rPr>
        <w:t xml:space="preserve">i </w:t>
      </w:r>
      <w:r w:rsidR="00774E33" w:rsidRPr="00D24BFD">
        <w:rPr>
          <w:rFonts w:ascii="Garamond" w:hAnsi="Garamond" w:cstheme="minorHAnsi"/>
          <w:b/>
          <w:bCs/>
          <w:sz w:val="24"/>
          <w:szCs w:val="24"/>
        </w:rPr>
        <w:t>Servizi pubblici locali non a rete (</w:t>
      </w:r>
      <w:proofErr w:type="spellStart"/>
      <w:r w:rsidR="00C271B3" w:rsidRPr="00D24BFD">
        <w:rPr>
          <w:rFonts w:ascii="Garamond" w:hAnsi="Garamond" w:cstheme="minorHAnsi"/>
          <w:b/>
          <w:bCs/>
          <w:sz w:val="24"/>
          <w:szCs w:val="24"/>
        </w:rPr>
        <w:t>A</w:t>
      </w:r>
      <w:r w:rsidR="00774E33" w:rsidRPr="00D24BFD">
        <w:rPr>
          <w:rFonts w:ascii="Garamond" w:hAnsi="Garamond" w:cstheme="minorHAnsi"/>
          <w:b/>
          <w:bCs/>
          <w:sz w:val="24"/>
          <w:szCs w:val="24"/>
        </w:rPr>
        <w:t>ll</w:t>
      </w:r>
      <w:proofErr w:type="spellEnd"/>
      <w:r w:rsidR="00774E33" w:rsidRPr="00D24BFD">
        <w:rPr>
          <w:rFonts w:ascii="Garamond" w:hAnsi="Garamond" w:cstheme="minorHAnsi"/>
          <w:b/>
          <w:bCs/>
          <w:sz w:val="24"/>
          <w:szCs w:val="24"/>
        </w:rPr>
        <w:t xml:space="preserve">. 1) </w:t>
      </w:r>
      <w:r w:rsidR="00C328D8" w:rsidRPr="00D24BFD">
        <w:rPr>
          <w:rFonts w:ascii="Garamond" w:hAnsi="Garamond" w:cstheme="minorHAnsi"/>
          <w:sz w:val="24"/>
          <w:szCs w:val="24"/>
        </w:rPr>
        <w:t>nonch</w:t>
      </w:r>
      <w:r w:rsidR="00A71E76">
        <w:rPr>
          <w:rFonts w:ascii="Garamond" w:hAnsi="Garamond" w:cstheme="minorHAnsi"/>
          <w:sz w:val="24"/>
          <w:szCs w:val="24"/>
        </w:rPr>
        <w:t>é</w:t>
      </w:r>
      <w:r w:rsidR="00CB3CFD" w:rsidRPr="00D24BFD">
        <w:rPr>
          <w:rFonts w:ascii="Garamond" w:hAnsi="Garamond" w:cstheme="minorHAnsi"/>
          <w:b/>
          <w:bCs/>
          <w:sz w:val="24"/>
          <w:szCs w:val="24"/>
        </w:rPr>
        <w:t xml:space="preserve"> gli </w:t>
      </w:r>
      <w:r w:rsidR="00CB3CFD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indicatori e</w:t>
      </w:r>
      <w:r w:rsidR="006D14E6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d i </w:t>
      </w:r>
      <w:r w:rsidR="00CB3CFD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livelli minimi di qualità dei servizi</w:t>
      </w:r>
      <w:r w:rsidR="00774E33" w:rsidRPr="00D24BF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9D29E8" w:rsidRPr="00D24BFD">
        <w:rPr>
          <w:rFonts w:ascii="Garamond" w:hAnsi="Garamond" w:cstheme="minorHAnsi"/>
          <w:b/>
          <w:bCs/>
          <w:sz w:val="24"/>
          <w:szCs w:val="24"/>
        </w:rPr>
        <w:t>stesso</w:t>
      </w:r>
      <w:r w:rsidR="00FE6EA0" w:rsidRPr="00D24BFD">
        <w:rPr>
          <w:rFonts w:ascii="Garamond" w:hAnsi="Garamond" w:cstheme="minorHAnsi"/>
          <w:sz w:val="24"/>
          <w:szCs w:val="24"/>
        </w:rPr>
        <w:t xml:space="preserve"> </w:t>
      </w:r>
      <w:r w:rsidR="00BC7264" w:rsidRPr="00D24BFD">
        <w:rPr>
          <w:rFonts w:ascii="Garamond" w:hAnsi="Garamond" w:cstheme="minorHAnsi"/>
          <w:sz w:val="24"/>
          <w:szCs w:val="24"/>
        </w:rPr>
        <w:t xml:space="preserve">a cui gli Enti locali potranno attenersi per la regolamentazione del settore dei servizi pubblici locali non a rete di rilevanza economica </w:t>
      </w:r>
      <w:r w:rsidR="00BC7264" w:rsidRPr="00D24BFD">
        <w:rPr>
          <w:rFonts w:ascii="Garamond" w:hAnsi="Garamond" w:cstheme="minorHAnsi"/>
          <w:b/>
          <w:bCs/>
          <w:sz w:val="24"/>
          <w:szCs w:val="24"/>
        </w:rPr>
        <w:t>(</w:t>
      </w:r>
      <w:proofErr w:type="spellStart"/>
      <w:r w:rsidR="00BC7264" w:rsidRPr="00D24BFD">
        <w:rPr>
          <w:rFonts w:ascii="Garamond" w:hAnsi="Garamond" w:cstheme="minorHAnsi"/>
          <w:b/>
          <w:bCs/>
          <w:sz w:val="24"/>
          <w:szCs w:val="24"/>
        </w:rPr>
        <w:t>All</w:t>
      </w:r>
      <w:proofErr w:type="spellEnd"/>
      <w:r w:rsidR="00BC7264" w:rsidRPr="00D24BFD">
        <w:rPr>
          <w:rFonts w:ascii="Garamond" w:hAnsi="Garamond" w:cstheme="minorHAnsi"/>
          <w:b/>
          <w:bCs/>
          <w:sz w:val="24"/>
          <w:szCs w:val="24"/>
        </w:rPr>
        <w:t>. 2)</w:t>
      </w:r>
      <w:r w:rsidR="009D29E8" w:rsidRPr="00D24BFD">
        <w:rPr>
          <w:rFonts w:ascii="Garamond" w:hAnsi="Garamond" w:cstheme="minorHAnsi"/>
          <w:b/>
          <w:bCs/>
          <w:sz w:val="24"/>
          <w:szCs w:val="24"/>
        </w:rPr>
        <w:t>.</w:t>
      </w:r>
    </w:p>
    <w:p w14:paraId="33D7FBE2" w14:textId="7D1F1598" w:rsidR="0065648C" w:rsidRPr="00D24BFD" w:rsidRDefault="0065648C" w:rsidP="00D24BFD">
      <w:pPr>
        <w:spacing w:after="0" w:line="312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In</w:t>
      </w:r>
      <w:r w:rsidR="00294795" w:rsidRPr="00D24BFD">
        <w:rPr>
          <w:rFonts w:ascii="Garamond" w:hAnsi="Garamond" w:cstheme="minorHAnsi"/>
          <w:sz w:val="24"/>
          <w:szCs w:val="24"/>
        </w:rPr>
        <w:t>oltre</w:t>
      </w:r>
      <w:r w:rsidR="005A6EC2" w:rsidRPr="00D24BFD">
        <w:rPr>
          <w:rFonts w:ascii="Garamond" w:hAnsi="Garamond" w:cstheme="minorHAnsi"/>
          <w:sz w:val="24"/>
          <w:szCs w:val="24"/>
        </w:rPr>
        <w:t>,</w:t>
      </w:r>
      <w:r w:rsidR="00294795" w:rsidRPr="00D24BFD">
        <w:rPr>
          <w:rFonts w:ascii="Garamond" w:hAnsi="Garamond" w:cstheme="minorHAnsi"/>
          <w:sz w:val="24"/>
          <w:szCs w:val="24"/>
        </w:rPr>
        <w:t xml:space="preserve"> </w:t>
      </w:r>
      <w:r w:rsidR="00F065E1" w:rsidRPr="00D24BFD">
        <w:rPr>
          <w:rFonts w:ascii="Garamond" w:hAnsi="Garamond" w:cstheme="minorHAnsi"/>
          <w:sz w:val="24"/>
          <w:szCs w:val="24"/>
        </w:rPr>
        <w:t xml:space="preserve">il </w:t>
      </w:r>
      <w:r w:rsidR="00A71E76">
        <w:rPr>
          <w:rFonts w:ascii="Garamond" w:hAnsi="Garamond" w:cstheme="minorHAnsi"/>
          <w:sz w:val="24"/>
          <w:szCs w:val="24"/>
        </w:rPr>
        <w:t>D</w:t>
      </w:r>
      <w:r w:rsidR="00F065E1" w:rsidRPr="00D24BFD">
        <w:rPr>
          <w:rFonts w:ascii="Garamond" w:hAnsi="Garamond" w:cstheme="minorHAnsi"/>
          <w:sz w:val="24"/>
          <w:szCs w:val="24"/>
        </w:rPr>
        <w:t xml:space="preserve">ecreto </w:t>
      </w:r>
      <w:r w:rsidR="00294795" w:rsidRPr="00D24BFD">
        <w:rPr>
          <w:rFonts w:ascii="Garamond" w:hAnsi="Garamond" w:cstheme="minorHAnsi"/>
          <w:sz w:val="24"/>
          <w:szCs w:val="24"/>
        </w:rPr>
        <w:t xml:space="preserve">ha </w:t>
      </w:r>
      <w:r w:rsidR="00B01E09" w:rsidRPr="00D24BFD">
        <w:rPr>
          <w:rFonts w:ascii="Garamond" w:hAnsi="Garamond" w:cstheme="minorHAnsi"/>
          <w:b/>
          <w:bCs/>
          <w:sz w:val="24"/>
          <w:szCs w:val="24"/>
        </w:rPr>
        <w:t xml:space="preserve">circoscritto </w:t>
      </w:r>
      <w:r w:rsidRPr="00D24BFD">
        <w:rPr>
          <w:rFonts w:ascii="Garamond" w:hAnsi="Garamond" w:cstheme="minorHAnsi"/>
          <w:b/>
          <w:bCs/>
          <w:sz w:val="24"/>
          <w:szCs w:val="24"/>
        </w:rPr>
        <w:t>i</w:t>
      </w:r>
      <w:r w:rsidR="00CB3CFD" w:rsidRPr="00D24BFD">
        <w:rPr>
          <w:rFonts w:ascii="Garamond" w:hAnsi="Garamond" w:cstheme="minorHAnsi"/>
          <w:b/>
          <w:bCs/>
          <w:sz w:val="24"/>
          <w:szCs w:val="24"/>
        </w:rPr>
        <w:t xml:space="preserve"> servizi </w:t>
      </w:r>
      <w:r w:rsidR="00B01E09" w:rsidRPr="00D24BFD">
        <w:rPr>
          <w:rFonts w:ascii="Garamond" w:hAnsi="Garamond" w:cstheme="minorHAnsi"/>
          <w:b/>
          <w:bCs/>
          <w:sz w:val="24"/>
          <w:szCs w:val="24"/>
        </w:rPr>
        <w:t>pubblici locali</w:t>
      </w:r>
      <w:r w:rsidR="00A71E76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B01E09" w:rsidRPr="00D24BFD">
        <w:rPr>
          <w:rFonts w:ascii="Garamond" w:hAnsi="Garamond" w:cstheme="minorHAnsi"/>
          <w:b/>
          <w:bCs/>
          <w:sz w:val="24"/>
          <w:szCs w:val="24"/>
        </w:rPr>
        <w:t>non a rete</w:t>
      </w:r>
      <w:r w:rsidR="00A926F6">
        <w:rPr>
          <w:rFonts w:ascii="Garamond" w:hAnsi="Garamond" w:cstheme="minorHAnsi"/>
          <w:b/>
          <w:bCs/>
          <w:sz w:val="24"/>
          <w:szCs w:val="24"/>
        </w:rPr>
        <w:t xml:space="preserve">, </w:t>
      </w:r>
      <w:r w:rsidR="007663E7" w:rsidRPr="00D24BFD">
        <w:rPr>
          <w:rFonts w:ascii="Garamond" w:hAnsi="Garamond" w:cstheme="minorHAnsi"/>
          <w:b/>
          <w:bCs/>
          <w:sz w:val="24"/>
          <w:szCs w:val="24"/>
        </w:rPr>
        <w:t>di rilevanza economica</w:t>
      </w:r>
      <w:r w:rsidR="00A926F6">
        <w:rPr>
          <w:rFonts w:ascii="Garamond" w:hAnsi="Garamond" w:cstheme="minorHAnsi"/>
          <w:b/>
          <w:bCs/>
          <w:sz w:val="24"/>
          <w:szCs w:val="24"/>
        </w:rPr>
        <w:t>,</w:t>
      </w:r>
      <w:r w:rsidR="00B01E09" w:rsidRPr="00D24BFD">
        <w:rPr>
          <w:rFonts w:ascii="Garamond" w:hAnsi="Garamond" w:cstheme="minorHAnsi"/>
          <w:b/>
          <w:bCs/>
          <w:sz w:val="24"/>
          <w:szCs w:val="24"/>
        </w:rPr>
        <w:t xml:space="preserve"> ai quali si applicano le richiamate disposizioni</w:t>
      </w:r>
      <w:r w:rsidR="00C271B3" w:rsidRPr="00D24BF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192698">
        <w:rPr>
          <w:rFonts w:ascii="Garamond" w:hAnsi="Garamond" w:cstheme="minorHAnsi"/>
          <w:b/>
          <w:bCs/>
          <w:sz w:val="24"/>
          <w:szCs w:val="24"/>
        </w:rPr>
        <w:t>–</w:t>
      </w:r>
      <w:r w:rsidRPr="00D24BF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192698">
        <w:rPr>
          <w:rFonts w:ascii="Garamond" w:hAnsi="Garamond" w:cstheme="minorHAnsi"/>
          <w:b/>
          <w:bCs/>
          <w:sz w:val="24"/>
          <w:szCs w:val="24"/>
        </w:rPr>
        <w:t>in fase di prima applicazione</w:t>
      </w:r>
      <w:r w:rsidR="00A926F6">
        <w:rPr>
          <w:rFonts w:ascii="Garamond" w:hAnsi="Garamond" w:cstheme="minorHAnsi"/>
          <w:b/>
          <w:bCs/>
          <w:sz w:val="24"/>
          <w:szCs w:val="24"/>
        </w:rPr>
        <w:t xml:space="preserve"> - </w:t>
      </w:r>
      <w:r w:rsidR="0019269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D24BFD">
        <w:rPr>
          <w:rFonts w:ascii="Garamond" w:hAnsi="Garamond" w:cstheme="minorHAnsi"/>
          <w:b/>
          <w:bCs/>
          <w:sz w:val="24"/>
          <w:szCs w:val="24"/>
        </w:rPr>
        <w:t>come indicato dal Ministero nella not</w:t>
      </w:r>
      <w:r w:rsidR="00EF4B8C" w:rsidRPr="00D24BFD">
        <w:rPr>
          <w:rFonts w:ascii="Garamond" w:hAnsi="Garamond" w:cstheme="minorHAnsi"/>
          <w:b/>
          <w:bCs/>
          <w:sz w:val="24"/>
          <w:szCs w:val="24"/>
        </w:rPr>
        <w:t>izia pubblicat</w:t>
      </w:r>
      <w:r w:rsidR="00847F70">
        <w:rPr>
          <w:rFonts w:ascii="Garamond" w:hAnsi="Garamond" w:cstheme="minorHAnsi"/>
          <w:b/>
          <w:bCs/>
          <w:sz w:val="24"/>
          <w:szCs w:val="24"/>
        </w:rPr>
        <w:t>a</w:t>
      </w:r>
      <w:r w:rsidR="00EF4B8C" w:rsidRPr="00D24BFD">
        <w:rPr>
          <w:rFonts w:ascii="Garamond" w:hAnsi="Garamond" w:cstheme="minorHAnsi"/>
          <w:b/>
          <w:bCs/>
          <w:sz w:val="24"/>
          <w:szCs w:val="24"/>
        </w:rPr>
        <w:t xml:space="preserve"> sul proprio </w:t>
      </w:r>
      <w:hyperlink r:id="rId13" w:history="1">
        <w:r w:rsidR="00EF4B8C" w:rsidRPr="00260E95">
          <w:rPr>
            <w:rStyle w:val="Collegamentoipertestuale"/>
            <w:rFonts w:ascii="Garamond" w:hAnsi="Garamond" w:cstheme="minorHAnsi"/>
            <w:b/>
            <w:bCs/>
            <w:color w:val="auto"/>
            <w:sz w:val="24"/>
            <w:szCs w:val="24"/>
            <w:u w:val="none"/>
          </w:rPr>
          <w:t>sito</w:t>
        </w:r>
      </w:hyperlink>
      <w:r w:rsidR="00EF4B8C" w:rsidRPr="00A926F6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EF4B8C" w:rsidRPr="00D24BFD">
        <w:rPr>
          <w:rFonts w:ascii="Garamond" w:hAnsi="Garamond" w:cstheme="minorHAnsi"/>
          <w:b/>
          <w:bCs/>
          <w:sz w:val="24"/>
          <w:szCs w:val="24"/>
        </w:rPr>
        <w:t>n</w:t>
      </w:r>
      <w:r w:rsidRPr="00D24BFD">
        <w:rPr>
          <w:rFonts w:ascii="Garamond" w:hAnsi="Garamond" w:cstheme="minorHAnsi"/>
          <w:b/>
          <w:bCs/>
          <w:sz w:val="24"/>
          <w:szCs w:val="24"/>
        </w:rPr>
        <w:t>onché come elencati nell’</w:t>
      </w:r>
      <w:r w:rsidR="00847F70">
        <w:rPr>
          <w:rFonts w:ascii="Garamond" w:hAnsi="Garamond" w:cstheme="minorHAnsi"/>
          <w:b/>
          <w:bCs/>
          <w:sz w:val="24"/>
          <w:szCs w:val="24"/>
        </w:rPr>
        <w:t>A</w:t>
      </w:r>
      <w:r w:rsidRPr="00D24BFD">
        <w:rPr>
          <w:rFonts w:ascii="Garamond" w:hAnsi="Garamond" w:cstheme="minorHAnsi"/>
          <w:b/>
          <w:bCs/>
          <w:sz w:val="24"/>
          <w:szCs w:val="24"/>
        </w:rPr>
        <w:t>llegato 2</w:t>
      </w:r>
      <w:r w:rsidR="00A926F6">
        <w:rPr>
          <w:rFonts w:ascii="Garamond" w:hAnsi="Garamond" w:cstheme="minorHAnsi"/>
          <w:b/>
          <w:bCs/>
          <w:sz w:val="24"/>
          <w:szCs w:val="24"/>
        </w:rPr>
        <w:t xml:space="preserve">: </w:t>
      </w:r>
    </w:p>
    <w:p w14:paraId="312AC699" w14:textId="3128FE25" w:rsidR="003A34E6" w:rsidRPr="00D24BFD" w:rsidRDefault="003A34E6" w:rsidP="00D24BFD">
      <w:pPr>
        <w:pStyle w:val="Paragrafoelenco"/>
        <w:numPr>
          <w:ilvl w:val="0"/>
          <w:numId w:val="16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impianti sportivi (fatta </w:t>
      </w:r>
      <w:r w:rsidR="00B33399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eccezione </w:t>
      </w: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per gli impianti a fune espressamente esclusi dall’art. 36 del D.lgs. n. 201/2022);</w:t>
      </w:r>
    </w:p>
    <w:p w14:paraId="5111AA2E" w14:textId="77777777" w:rsidR="003A34E6" w:rsidRPr="00D24BFD" w:rsidRDefault="003A34E6" w:rsidP="00D24BFD">
      <w:pPr>
        <w:pStyle w:val="Paragrafoelenco"/>
        <w:numPr>
          <w:ilvl w:val="0"/>
          <w:numId w:val="16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parcheggi;</w:t>
      </w:r>
    </w:p>
    <w:p w14:paraId="2DBA954E" w14:textId="4FCEF2FE" w:rsidR="003A34E6" w:rsidRPr="00D24BFD" w:rsidRDefault="003A34E6" w:rsidP="00D24BFD">
      <w:pPr>
        <w:pStyle w:val="Paragrafoelenco"/>
        <w:numPr>
          <w:ilvl w:val="0"/>
          <w:numId w:val="16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theme="minorHAnsi"/>
          <w:color w:val="000000" w:themeColor="text1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color w:val="000000" w:themeColor="text1"/>
          <w:sz w:val="24"/>
          <w:szCs w:val="24"/>
          <w:lang w:eastAsia="it-IT"/>
        </w:rPr>
        <w:t>servizi cimiteriali</w:t>
      </w:r>
      <w:r w:rsidR="00D05F90" w:rsidRPr="00D24BFD">
        <w:rPr>
          <w:rFonts w:ascii="Garamond" w:eastAsia="Times New Roman" w:hAnsi="Garamond" w:cstheme="minorHAnsi"/>
          <w:color w:val="000000" w:themeColor="text1"/>
          <w:sz w:val="24"/>
          <w:szCs w:val="24"/>
          <w:lang w:eastAsia="it-IT"/>
        </w:rPr>
        <w:t xml:space="preserve"> (citati anche i funebri se erogati come SPL)</w:t>
      </w:r>
      <w:r w:rsidRPr="00D24BFD">
        <w:rPr>
          <w:rFonts w:ascii="Garamond" w:eastAsia="Times New Roman" w:hAnsi="Garamond" w:cstheme="minorHAnsi"/>
          <w:color w:val="000000" w:themeColor="text1"/>
          <w:sz w:val="24"/>
          <w:szCs w:val="24"/>
          <w:lang w:eastAsia="it-IT"/>
        </w:rPr>
        <w:t>;</w:t>
      </w:r>
    </w:p>
    <w:p w14:paraId="69FEAF12" w14:textId="77777777" w:rsidR="003A34E6" w:rsidRPr="00D24BFD" w:rsidRDefault="003A34E6" w:rsidP="00D24BFD">
      <w:pPr>
        <w:pStyle w:val="Paragrafoelenco"/>
        <w:numPr>
          <w:ilvl w:val="0"/>
          <w:numId w:val="16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luci votive;</w:t>
      </w:r>
    </w:p>
    <w:p w14:paraId="6A8F284B" w14:textId="77777777" w:rsidR="003A34E6" w:rsidRPr="00D24BFD" w:rsidRDefault="003A34E6" w:rsidP="00D24BFD">
      <w:pPr>
        <w:pStyle w:val="Paragrafoelenco"/>
        <w:numPr>
          <w:ilvl w:val="0"/>
          <w:numId w:val="16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trasporto scolastico.</w:t>
      </w:r>
    </w:p>
    <w:p w14:paraId="658A32BA" w14:textId="1E1892B8" w:rsidR="00681A50" w:rsidRPr="00D24BFD" w:rsidRDefault="00681A50" w:rsidP="00D24BFD">
      <w:pPr>
        <w:spacing w:after="0" w:line="312" w:lineRule="auto"/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In relazione ai costi di riferimento - che</w:t>
      </w:r>
      <w:r w:rsidRPr="00D24BFD">
        <w:rPr>
          <w:rFonts w:ascii="Garamond" w:hAnsi="Garamond" w:cstheme="minorHAnsi"/>
          <w:color w:val="FF0000"/>
          <w:sz w:val="24"/>
          <w:szCs w:val="24"/>
        </w:rPr>
        <w:t xml:space="preserve"> </w:t>
      </w:r>
      <w:r w:rsidRPr="00D24BFD">
        <w:rPr>
          <w:rFonts w:ascii="Garamond" w:hAnsi="Garamond" w:cstheme="minorHAnsi"/>
          <w:color w:val="000000" w:themeColor="text1"/>
          <w:sz w:val="24"/>
          <w:szCs w:val="24"/>
        </w:rPr>
        <w:t>la definizione di cui all’art. 2, lett. g), del d.lgs. 201/2022 individua come “</w:t>
      </w:r>
      <w:r w:rsidRPr="00D24BFD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indicatori di costo, che stimano le risorse necessarie alla gestione del servizio secondo criteri di efficienza, o costi benchmark</w:t>
      </w:r>
      <w:r w:rsidRPr="00D24BFD">
        <w:rPr>
          <w:rFonts w:ascii="Garamond" w:hAnsi="Garamond" w:cstheme="minorHAnsi"/>
          <w:color w:val="000000" w:themeColor="text1"/>
          <w:sz w:val="24"/>
          <w:szCs w:val="24"/>
        </w:rPr>
        <w:t xml:space="preserve">” - occorre sottolineare come i servizi </w:t>
      </w:r>
      <w:r w:rsidR="00B3129F">
        <w:rPr>
          <w:rFonts w:ascii="Garamond" w:hAnsi="Garamond" w:cstheme="minorHAnsi"/>
          <w:color w:val="000000" w:themeColor="text1"/>
          <w:sz w:val="24"/>
          <w:szCs w:val="24"/>
        </w:rPr>
        <w:t xml:space="preserve">pubblici </w:t>
      </w:r>
      <w:r w:rsidRPr="00D24BFD">
        <w:rPr>
          <w:rFonts w:ascii="Garamond" w:hAnsi="Garamond" w:cstheme="minorHAnsi"/>
          <w:color w:val="000000" w:themeColor="text1"/>
          <w:sz w:val="24"/>
          <w:szCs w:val="24"/>
        </w:rPr>
        <w:t xml:space="preserve">locali non a rete siano, in generale, caratterizzati da una minore intensità di investimenti strutturali e che i relativi costi dipendano in maniera significativa dalle caratteristiche territoriali, demografiche e soprattutto di impatto sulla finanza locale. </w:t>
      </w:r>
    </w:p>
    <w:p w14:paraId="01C8F000" w14:textId="4B6BCF7F" w:rsidR="00681A50" w:rsidRPr="00D24BFD" w:rsidRDefault="00681A50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 w:rsidRPr="00D24BFD">
        <w:rPr>
          <w:rFonts w:ascii="Garamond" w:hAnsi="Garamond" w:cstheme="minorHAnsi"/>
          <w:color w:val="000000" w:themeColor="text1"/>
          <w:sz w:val="24"/>
          <w:szCs w:val="24"/>
        </w:rPr>
        <w:t xml:space="preserve">Pertanto, </w:t>
      </w:r>
      <w:r w:rsidRPr="00D24BFD">
        <w:rPr>
          <w:rFonts w:ascii="Garamond" w:hAnsi="Garamond" w:cstheme="minorHAnsi"/>
          <w:sz w:val="24"/>
          <w:szCs w:val="24"/>
          <w:u w:val="single"/>
        </w:rPr>
        <w:t xml:space="preserve">il MIMIT </w:t>
      </w:r>
      <w:r w:rsidR="009117CA" w:rsidRPr="00D24BFD">
        <w:rPr>
          <w:rFonts w:ascii="Garamond" w:hAnsi="Garamond" w:cstheme="minorHAnsi"/>
          <w:sz w:val="24"/>
          <w:szCs w:val="24"/>
          <w:u w:val="single"/>
        </w:rPr>
        <w:t xml:space="preserve">nello schema di PEF </w:t>
      </w:r>
      <w:r w:rsidRPr="00D24BFD">
        <w:rPr>
          <w:rFonts w:ascii="Garamond" w:hAnsi="Garamond" w:cstheme="minorHAnsi"/>
          <w:sz w:val="24"/>
          <w:szCs w:val="24"/>
          <w:u w:val="single"/>
        </w:rPr>
        <w:t xml:space="preserve">si </w:t>
      </w:r>
      <w:r w:rsidR="009117CA" w:rsidRPr="00D24BFD">
        <w:rPr>
          <w:rFonts w:ascii="Garamond" w:hAnsi="Garamond" w:cstheme="minorHAnsi"/>
          <w:sz w:val="24"/>
          <w:szCs w:val="24"/>
          <w:u w:val="single"/>
        </w:rPr>
        <w:t>è l</w:t>
      </w:r>
      <w:r w:rsidRPr="00D24BFD">
        <w:rPr>
          <w:rFonts w:ascii="Garamond" w:hAnsi="Garamond" w:cstheme="minorHAnsi"/>
          <w:sz w:val="24"/>
          <w:szCs w:val="24"/>
          <w:u w:val="single"/>
        </w:rPr>
        <w:t>imita</w:t>
      </w:r>
      <w:r w:rsidR="009117CA" w:rsidRPr="00D24BFD">
        <w:rPr>
          <w:rFonts w:ascii="Garamond" w:hAnsi="Garamond" w:cstheme="minorHAnsi"/>
          <w:sz w:val="24"/>
          <w:szCs w:val="24"/>
          <w:u w:val="single"/>
        </w:rPr>
        <w:t>to</w:t>
      </w:r>
      <w:r w:rsidRPr="00D24BFD">
        <w:rPr>
          <w:rFonts w:ascii="Garamond" w:hAnsi="Garamond" w:cstheme="minorHAnsi"/>
          <w:sz w:val="24"/>
          <w:szCs w:val="24"/>
          <w:u w:val="single"/>
        </w:rPr>
        <w:t xml:space="preserve"> a</w:t>
      </w:r>
      <w:r w:rsidR="009117CA" w:rsidRPr="00D24BFD">
        <w:rPr>
          <w:rFonts w:ascii="Garamond" w:hAnsi="Garamond" w:cstheme="minorHAnsi"/>
          <w:sz w:val="24"/>
          <w:szCs w:val="24"/>
          <w:u w:val="single"/>
        </w:rPr>
        <w:t>d</w:t>
      </w:r>
      <w:r w:rsidRPr="00D24BFD">
        <w:rPr>
          <w:rFonts w:ascii="Garamond" w:hAnsi="Garamond" w:cstheme="minorHAnsi"/>
          <w:sz w:val="24"/>
          <w:szCs w:val="24"/>
          <w:u w:val="single"/>
        </w:rPr>
        <w:t xml:space="preserve"> individuare</w:t>
      </w:r>
      <w:r w:rsidR="009117CA" w:rsidRPr="00D24BFD">
        <w:rPr>
          <w:rFonts w:ascii="Garamond" w:hAnsi="Garamond" w:cstheme="minorHAnsi"/>
          <w:sz w:val="24"/>
          <w:szCs w:val="24"/>
          <w:u w:val="single"/>
        </w:rPr>
        <w:t>,</w:t>
      </w:r>
      <w:r w:rsidRPr="00D24BFD">
        <w:rPr>
          <w:rFonts w:ascii="Garamond" w:hAnsi="Garamond" w:cstheme="minorHAnsi"/>
          <w:sz w:val="24"/>
          <w:szCs w:val="24"/>
          <w:u w:val="single"/>
        </w:rPr>
        <w:t xml:space="preserve"> nell’ambito dei piani economici e finanziari, indicatori in grado di correlare i costi ai livelli di prestazione erogati</w:t>
      </w:r>
      <w:r w:rsidRPr="00D24BFD">
        <w:rPr>
          <w:rFonts w:ascii="Garamond" w:hAnsi="Garamond" w:cstheme="minorHAnsi"/>
          <w:sz w:val="24"/>
          <w:szCs w:val="24"/>
        </w:rPr>
        <w:t xml:space="preserve"> e di dare conto dell’equilibrio economico-finanziario del servizio</w:t>
      </w:r>
      <w:r w:rsidR="00472C72" w:rsidRPr="00D24BFD">
        <w:rPr>
          <w:rFonts w:ascii="Garamond" w:hAnsi="Garamond" w:cstheme="minorHAnsi"/>
          <w:sz w:val="24"/>
          <w:szCs w:val="24"/>
        </w:rPr>
        <w:t xml:space="preserve"> stesso</w:t>
      </w:r>
      <w:r w:rsidRPr="00D24BFD">
        <w:rPr>
          <w:rFonts w:ascii="Garamond" w:hAnsi="Garamond" w:cstheme="minorHAnsi"/>
          <w:sz w:val="24"/>
          <w:szCs w:val="24"/>
        </w:rPr>
        <w:t>.</w:t>
      </w:r>
    </w:p>
    <w:p w14:paraId="6248B701" w14:textId="77777777" w:rsidR="006904C1" w:rsidRDefault="006904C1" w:rsidP="00D24BFD">
      <w:pPr>
        <w:spacing w:after="0" w:line="312" w:lineRule="auto"/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</w:p>
    <w:p w14:paraId="6C40E431" w14:textId="77777777" w:rsidR="003F640B" w:rsidRPr="00D24BFD" w:rsidRDefault="003F640B" w:rsidP="00D24BFD">
      <w:pPr>
        <w:spacing w:after="0" w:line="312" w:lineRule="auto"/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</w:p>
    <w:p w14:paraId="0F9ACB9A" w14:textId="05F8DE4B" w:rsidR="00C86FD2" w:rsidRDefault="00C86FD2" w:rsidP="00D24BFD">
      <w:pPr>
        <w:pStyle w:val="Paragrafoelenco"/>
        <w:numPr>
          <w:ilvl w:val="0"/>
          <w:numId w:val="19"/>
        </w:num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</w:pPr>
      <w:bookmarkStart w:id="2" w:name="_Toc134024538"/>
      <w:bookmarkStart w:id="3" w:name="_Toc140844209"/>
      <w:r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Schema</w:t>
      </w:r>
      <w:r w:rsidR="00054846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-</w:t>
      </w:r>
      <w:r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tipo</w:t>
      </w:r>
      <w:r w:rsidR="00054846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 del </w:t>
      </w:r>
      <w:r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piano economico-finanziario</w:t>
      </w:r>
      <w:r w:rsidR="00906514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 – Allegato 1 al Decreto</w:t>
      </w:r>
      <w:bookmarkEnd w:id="2"/>
      <w:bookmarkEnd w:id="3"/>
    </w:p>
    <w:p w14:paraId="79885AF1" w14:textId="77777777" w:rsidR="003F640B" w:rsidRPr="00D24BFD" w:rsidRDefault="003F640B" w:rsidP="003F640B">
      <w:pPr>
        <w:pStyle w:val="Paragrafoelenco"/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</w:pPr>
    </w:p>
    <w:p w14:paraId="4081976E" w14:textId="4CD4F873" w:rsidR="00CC41D4" w:rsidRPr="00D24BFD" w:rsidRDefault="001D4134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Come indicato in premessa</w:t>
      </w:r>
      <w:r w:rsidR="00A926F6">
        <w:rPr>
          <w:rFonts w:ascii="Garamond" w:hAnsi="Garamond" w:cstheme="minorHAnsi"/>
          <w:sz w:val="24"/>
          <w:szCs w:val="24"/>
        </w:rPr>
        <w:t>,</w:t>
      </w:r>
      <w:r w:rsidRPr="00D24BFD">
        <w:rPr>
          <w:rFonts w:ascii="Garamond" w:hAnsi="Garamond" w:cstheme="minorHAnsi"/>
          <w:sz w:val="24"/>
          <w:szCs w:val="24"/>
        </w:rPr>
        <w:t xml:space="preserve"> nelle </w:t>
      </w:r>
      <w:hyperlink r:id="rId14" w:history="1">
        <w:r w:rsidR="005E4A76" w:rsidRPr="00260E95">
          <w:rPr>
            <w:rStyle w:val="Collegamentoipertestuale"/>
            <w:rFonts w:ascii="Garamond" w:hAnsi="Garamond" w:cstheme="minorHAnsi"/>
            <w:b/>
            <w:bCs/>
            <w:color w:val="auto"/>
            <w:sz w:val="24"/>
            <w:szCs w:val="24"/>
            <w:u w:val="none"/>
          </w:rPr>
          <w:t>Linee guida per la redazione del PEF Servizi pubblici locali non a rete</w:t>
        </w:r>
      </w:hyperlink>
      <w:r w:rsidR="005E4A76" w:rsidRPr="00A926F6">
        <w:rPr>
          <w:rFonts w:ascii="Garamond" w:hAnsi="Garamond" w:cstheme="minorHAnsi"/>
          <w:b/>
          <w:bCs/>
          <w:sz w:val="24"/>
          <w:szCs w:val="24"/>
        </w:rPr>
        <w:t xml:space="preserve">, </w:t>
      </w:r>
      <w:r w:rsidR="00CC6444" w:rsidRPr="00D24BFD">
        <w:rPr>
          <w:rFonts w:ascii="Garamond" w:hAnsi="Garamond" w:cstheme="minorHAnsi"/>
          <w:sz w:val="24"/>
          <w:szCs w:val="24"/>
        </w:rPr>
        <w:t>di cui a</w:t>
      </w:r>
      <w:r w:rsidRPr="00D24BFD">
        <w:rPr>
          <w:rFonts w:ascii="Garamond" w:hAnsi="Garamond" w:cstheme="minorHAnsi"/>
          <w:sz w:val="24"/>
          <w:szCs w:val="24"/>
        </w:rPr>
        <w:t>l</w:t>
      </w:r>
      <w:r w:rsidR="005E4A76" w:rsidRPr="00D24BFD">
        <w:rPr>
          <w:rFonts w:ascii="Garamond" w:hAnsi="Garamond" w:cstheme="minorHAnsi"/>
          <w:sz w:val="24"/>
          <w:szCs w:val="24"/>
        </w:rPr>
        <w:t xml:space="preserve">l’Allegato 1 </w:t>
      </w:r>
      <w:r w:rsidR="00A926F6">
        <w:rPr>
          <w:rFonts w:ascii="Garamond" w:hAnsi="Garamond" w:cstheme="minorHAnsi"/>
          <w:sz w:val="24"/>
          <w:szCs w:val="24"/>
        </w:rPr>
        <w:t>a</w:t>
      </w:r>
      <w:r w:rsidR="005E4A76" w:rsidRPr="00D24BFD">
        <w:rPr>
          <w:rFonts w:ascii="Garamond" w:hAnsi="Garamond" w:cstheme="minorHAnsi"/>
          <w:sz w:val="24"/>
          <w:szCs w:val="24"/>
        </w:rPr>
        <w:t xml:space="preserve">l </w:t>
      </w:r>
      <w:r w:rsidR="00472C72" w:rsidRPr="00D24BFD">
        <w:rPr>
          <w:rFonts w:ascii="Garamond" w:hAnsi="Garamond" w:cstheme="minorHAnsi"/>
          <w:sz w:val="24"/>
          <w:szCs w:val="24"/>
        </w:rPr>
        <w:t>D</w:t>
      </w:r>
      <w:r w:rsidR="005E4A76" w:rsidRPr="00D24BFD">
        <w:rPr>
          <w:rFonts w:ascii="Garamond" w:hAnsi="Garamond" w:cstheme="minorHAnsi"/>
          <w:sz w:val="24"/>
          <w:szCs w:val="24"/>
        </w:rPr>
        <w:t>ecreto</w:t>
      </w:r>
      <w:r w:rsidRPr="00D24BFD">
        <w:rPr>
          <w:rFonts w:ascii="Garamond" w:hAnsi="Garamond" w:cstheme="minorHAnsi"/>
          <w:sz w:val="24"/>
          <w:szCs w:val="24"/>
        </w:rPr>
        <w:t xml:space="preserve">, </w:t>
      </w:r>
      <w:r w:rsidR="00A67B9B" w:rsidRPr="00D24BFD">
        <w:rPr>
          <w:rFonts w:ascii="Garamond" w:hAnsi="Garamond" w:cstheme="minorHAnsi"/>
          <w:sz w:val="24"/>
          <w:szCs w:val="24"/>
        </w:rPr>
        <w:t xml:space="preserve">è contenuto </w:t>
      </w:r>
      <w:r w:rsidR="00A67B9B" w:rsidRPr="00D24BFD">
        <w:rPr>
          <w:rFonts w:ascii="Garamond" w:hAnsi="Garamond" w:cstheme="minorHAnsi"/>
          <w:b/>
          <w:bCs/>
          <w:sz w:val="24"/>
          <w:szCs w:val="24"/>
        </w:rPr>
        <w:t>lo schema di</w:t>
      </w:r>
      <w:r w:rsidR="00CC41D4" w:rsidRPr="00D24BFD">
        <w:rPr>
          <w:rFonts w:ascii="Garamond" w:hAnsi="Garamond" w:cstheme="minorHAnsi"/>
          <w:b/>
          <w:bCs/>
          <w:sz w:val="24"/>
          <w:szCs w:val="24"/>
        </w:rPr>
        <w:t xml:space="preserve"> Piano economico-finanziario (PEF)</w:t>
      </w:r>
      <w:r w:rsidR="00A67B9B" w:rsidRPr="00D24BFD">
        <w:rPr>
          <w:rFonts w:ascii="Garamond" w:hAnsi="Garamond" w:cstheme="minorHAnsi"/>
          <w:b/>
          <w:bCs/>
          <w:sz w:val="24"/>
          <w:szCs w:val="24"/>
        </w:rPr>
        <w:t>.</w:t>
      </w:r>
      <w:r w:rsidR="00A67B9B" w:rsidRPr="00D24BFD">
        <w:rPr>
          <w:rFonts w:ascii="Garamond" w:hAnsi="Garamond" w:cstheme="minorHAnsi"/>
          <w:sz w:val="24"/>
          <w:szCs w:val="24"/>
        </w:rPr>
        <w:t xml:space="preserve"> Quest’ultimo </w:t>
      </w:r>
      <w:r w:rsidR="00CC41D4" w:rsidRPr="00D24BFD">
        <w:rPr>
          <w:rFonts w:ascii="Garamond" w:hAnsi="Garamond" w:cstheme="minorHAnsi"/>
          <w:sz w:val="24"/>
          <w:szCs w:val="24"/>
        </w:rPr>
        <w:t xml:space="preserve">attesta la sostenibilità del progetto e </w:t>
      </w:r>
      <w:r w:rsidR="000758AE" w:rsidRPr="00D24BFD">
        <w:rPr>
          <w:rFonts w:ascii="Garamond" w:hAnsi="Garamond" w:cstheme="minorHAnsi"/>
          <w:sz w:val="24"/>
          <w:szCs w:val="24"/>
        </w:rPr>
        <w:t>fornisce riscontro</w:t>
      </w:r>
      <w:r w:rsidR="00CC41D4" w:rsidRPr="00D24BFD">
        <w:rPr>
          <w:rFonts w:ascii="Garamond" w:hAnsi="Garamond" w:cstheme="minorHAnsi"/>
          <w:sz w:val="24"/>
          <w:szCs w:val="24"/>
        </w:rPr>
        <w:t xml:space="preserve"> dell’equilibrio economico e finanziario</w:t>
      </w:r>
      <w:r w:rsidR="000758AE" w:rsidRPr="00D24BFD">
        <w:rPr>
          <w:rFonts w:ascii="Garamond" w:hAnsi="Garamond" w:cstheme="minorHAnsi"/>
          <w:sz w:val="24"/>
          <w:szCs w:val="24"/>
        </w:rPr>
        <w:t xml:space="preserve"> in relazione a</w:t>
      </w:r>
      <w:r w:rsidR="00073431" w:rsidRPr="00D24BFD">
        <w:rPr>
          <w:rFonts w:ascii="Garamond" w:hAnsi="Garamond" w:cstheme="minorHAnsi"/>
          <w:sz w:val="24"/>
          <w:szCs w:val="24"/>
        </w:rPr>
        <w:t>ll’efficienza della gestione del servizio pubblico</w:t>
      </w:r>
      <w:r w:rsidR="00D4242C" w:rsidRPr="00D24BFD">
        <w:rPr>
          <w:rFonts w:ascii="Garamond" w:hAnsi="Garamond" w:cstheme="minorHAnsi"/>
          <w:sz w:val="24"/>
          <w:szCs w:val="24"/>
        </w:rPr>
        <w:t>.</w:t>
      </w:r>
      <w:r w:rsidR="00073431" w:rsidRPr="00D24BFD">
        <w:rPr>
          <w:rFonts w:ascii="Garamond" w:hAnsi="Garamond" w:cstheme="minorHAnsi"/>
          <w:sz w:val="24"/>
          <w:szCs w:val="24"/>
        </w:rPr>
        <w:t xml:space="preserve"> </w:t>
      </w:r>
      <w:r w:rsidR="000758AE" w:rsidRPr="00D24BFD">
        <w:rPr>
          <w:rFonts w:ascii="Garamond" w:hAnsi="Garamond" w:cstheme="minorHAnsi"/>
          <w:sz w:val="24"/>
          <w:szCs w:val="24"/>
        </w:rPr>
        <w:t xml:space="preserve"> </w:t>
      </w:r>
      <w:r w:rsidR="00CC41D4" w:rsidRPr="00D24BFD">
        <w:rPr>
          <w:rFonts w:ascii="Garamond" w:hAnsi="Garamond" w:cstheme="minorHAnsi"/>
          <w:sz w:val="24"/>
          <w:szCs w:val="24"/>
        </w:rPr>
        <w:t xml:space="preserve">In particolare, </w:t>
      </w:r>
      <w:r w:rsidR="00A67B9B" w:rsidRPr="00D24BFD">
        <w:rPr>
          <w:rFonts w:ascii="Garamond" w:hAnsi="Garamond" w:cstheme="minorHAnsi"/>
          <w:sz w:val="24"/>
          <w:szCs w:val="24"/>
        </w:rPr>
        <w:t xml:space="preserve">secondo le </w:t>
      </w:r>
      <w:r w:rsidR="009932DC" w:rsidRPr="00D24BFD">
        <w:rPr>
          <w:rFonts w:ascii="Garamond" w:hAnsi="Garamond" w:cstheme="minorHAnsi"/>
          <w:sz w:val="24"/>
          <w:szCs w:val="24"/>
        </w:rPr>
        <w:t>indicazioni ministeriali</w:t>
      </w:r>
      <w:r w:rsidR="00A67B9B" w:rsidRPr="00D24BFD">
        <w:rPr>
          <w:rFonts w:ascii="Garamond" w:hAnsi="Garamond" w:cstheme="minorHAnsi"/>
          <w:sz w:val="24"/>
          <w:szCs w:val="24"/>
        </w:rPr>
        <w:t>,</w:t>
      </w:r>
      <w:r w:rsidR="00DD1D92" w:rsidRPr="00D24BFD">
        <w:rPr>
          <w:rFonts w:ascii="Garamond" w:hAnsi="Garamond" w:cstheme="minorHAnsi"/>
          <w:sz w:val="24"/>
          <w:szCs w:val="24"/>
        </w:rPr>
        <w:t xml:space="preserve"> </w:t>
      </w:r>
      <w:r w:rsidR="00CC41D4" w:rsidRPr="00D24BFD">
        <w:rPr>
          <w:rFonts w:ascii="Garamond" w:hAnsi="Garamond" w:cstheme="minorHAnsi"/>
          <w:sz w:val="24"/>
          <w:szCs w:val="24"/>
        </w:rPr>
        <w:t>il PEF deve mettere in evidenza</w:t>
      </w:r>
      <w:r w:rsidR="009944C6" w:rsidRPr="00D24BFD">
        <w:rPr>
          <w:rFonts w:ascii="Garamond" w:hAnsi="Garamond" w:cstheme="minorHAnsi"/>
          <w:sz w:val="24"/>
          <w:szCs w:val="24"/>
        </w:rPr>
        <w:t>,</w:t>
      </w:r>
      <w:r w:rsidR="00CC41D4" w:rsidRPr="00D24BFD">
        <w:rPr>
          <w:rFonts w:ascii="Garamond" w:hAnsi="Garamond" w:cstheme="minorHAnsi"/>
          <w:sz w:val="24"/>
          <w:szCs w:val="24"/>
        </w:rPr>
        <w:t xml:space="preserve"> per tutta la durata dell’affidamento</w:t>
      </w:r>
      <w:r w:rsidR="009944C6" w:rsidRPr="00D24BFD">
        <w:rPr>
          <w:rFonts w:ascii="Garamond" w:hAnsi="Garamond" w:cstheme="minorHAnsi"/>
          <w:sz w:val="24"/>
          <w:szCs w:val="24"/>
        </w:rPr>
        <w:t>,</w:t>
      </w:r>
      <w:r w:rsidR="00CC41D4" w:rsidRPr="00D24BFD">
        <w:rPr>
          <w:rFonts w:ascii="Garamond" w:hAnsi="Garamond" w:cstheme="minorHAnsi"/>
          <w:sz w:val="24"/>
          <w:szCs w:val="24"/>
        </w:rPr>
        <w:t xml:space="preserve"> i costi, i ricavi, gli investimenti e i relativi finanziamenti, nonché la specificazione dell’assetto economico-patrimoniale della società, del capitale proprio investito e dell’ammontare dell’indebitamento.</w:t>
      </w:r>
      <w:r w:rsidR="009944C6" w:rsidRPr="00D24BFD">
        <w:rPr>
          <w:rFonts w:ascii="Garamond" w:hAnsi="Garamond" w:cstheme="minorHAnsi"/>
          <w:sz w:val="24"/>
          <w:szCs w:val="24"/>
        </w:rPr>
        <w:t xml:space="preserve"> </w:t>
      </w:r>
    </w:p>
    <w:p w14:paraId="6E656E00" w14:textId="3E331929" w:rsidR="008C2867" w:rsidRPr="00D24BFD" w:rsidRDefault="001D4134" w:rsidP="00D24BFD">
      <w:pPr>
        <w:spacing w:after="0" w:line="312" w:lineRule="auto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 w:rsidRPr="00D24BFD">
        <w:rPr>
          <w:rFonts w:ascii="Garamond" w:hAnsi="Garamond" w:cstheme="minorHAnsi"/>
          <w:b/>
          <w:bCs/>
          <w:sz w:val="24"/>
          <w:szCs w:val="24"/>
          <w:u w:val="single"/>
        </w:rPr>
        <w:t>Pertanto, n</w:t>
      </w:r>
      <w:r w:rsidR="008C2867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elle ipotesi in cui gli enti locali debbano (a legislazione vigente) o comunque decidano di predisporre il PEF, ciò può avvenire </w:t>
      </w:r>
      <w:r w:rsidR="003A5446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(ove non ricompresi nell’elenco di cui al </w:t>
      </w:r>
      <w:r w:rsidR="003A5446" w:rsidRPr="00D24BFD">
        <w:rPr>
          <w:rFonts w:ascii="Garamond" w:hAnsi="Garamond" w:cstheme="minorHAnsi"/>
          <w:b/>
          <w:bCs/>
          <w:sz w:val="24"/>
          <w:szCs w:val="24"/>
          <w:u w:val="single"/>
        </w:rPr>
        <w:lastRenderedPageBreak/>
        <w:t xml:space="preserve">paragrafo precedente) </w:t>
      </w:r>
      <w:r w:rsidR="008C2867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sulla base </w:t>
      </w:r>
      <w:r w:rsidR="006904C1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delle </w:t>
      </w:r>
      <w:r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stesse </w:t>
      </w:r>
      <w:r w:rsidR="008C2867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>linee guida</w:t>
      </w:r>
      <w:r w:rsidR="00CC6444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 ministeriali</w:t>
      </w:r>
      <w:r w:rsidR="008C2867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>, che ne descrivono l’articolazione, i contenuti minimi e i principali indicatori economici e finanziari.</w:t>
      </w:r>
    </w:p>
    <w:p w14:paraId="6D02CD5F" w14:textId="77777777" w:rsidR="00194F7F" w:rsidRDefault="00194F7F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</w:p>
    <w:p w14:paraId="23EA3A69" w14:textId="20D02AB3" w:rsidR="00EA1FA6" w:rsidRDefault="008248FE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Si noti che</w:t>
      </w:r>
      <w:r w:rsidR="000B5B82" w:rsidRPr="00D24BFD">
        <w:rPr>
          <w:rFonts w:ascii="Garamond" w:hAnsi="Garamond" w:cstheme="minorHAnsi"/>
          <w:sz w:val="24"/>
          <w:szCs w:val="24"/>
        </w:rPr>
        <w:t>, ai sensi di quanto indicato nelle linee guida</w:t>
      </w:r>
      <w:r w:rsidR="003A5446" w:rsidRPr="00D24BFD">
        <w:rPr>
          <w:rFonts w:ascii="Garamond" w:hAnsi="Garamond" w:cstheme="minorHAnsi"/>
          <w:sz w:val="24"/>
          <w:szCs w:val="24"/>
        </w:rPr>
        <w:t xml:space="preserve"> del PEF</w:t>
      </w:r>
      <w:r w:rsidR="000B5B82" w:rsidRPr="00D24BFD">
        <w:rPr>
          <w:rFonts w:ascii="Garamond" w:hAnsi="Garamond" w:cstheme="minorHAnsi"/>
          <w:sz w:val="24"/>
          <w:szCs w:val="24"/>
        </w:rPr>
        <w:t xml:space="preserve">, </w:t>
      </w:r>
      <w:r w:rsidR="004110A4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non risulta </w:t>
      </w:r>
      <w:r w:rsidR="00A926F6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obbligatoria </w:t>
      </w:r>
      <w:r w:rsidR="004110A4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 l’elaborazione del piano economico-finanziario per affidamenti di durata </w:t>
      </w:r>
      <w:r w:rsidR="00A926F6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inferiore o pari </w:t>
      </w:r>
      <w:r w:rsidR="004110A4" w:rsidRPr="00D24BF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 a 5 anni</w:t>
      </w:r>
      <w:r w:rsidR="00C33C4B" w:rsidRPr="00D24BFD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4110A4" w:rsidRPr="00D24BFD">
        <w:rPr>
          <w:rFonts w:ascii="Garamond" w:hAnsi="Garamond" w:cstheme="minorHAnsi"/>
          <w:sz w:val="24"/>
          <w:szCs w:val="24"/>
          <w:u w:val="single"/>
        </w:rPr>
        <w:t xml:space="preserve"> ove ciò non sia </w:t>
      </w:r>
      <w:r w:rsidR="00A926F6">
        <w:rPr>
          <w:rFonts w:ascii="Garamond" w:hAnsi="Garamond" w:cstheme="minorHAnsi"/>
          <w:sz w:val="24"/>
          <w:szCs w:val="24"/>
          <w:u w:val="single"/>
        </w:rPr>
        <w:t>invece previsto</w:t>
      </w:r>
      <w:r w:rsidR="004110A4" w:rsidRPr="00D24BFD">
        <w:rPr>
          <w:rFonts w:ascii="Garamond" w:hAnsi="Garamond" w:cstheme="minorHAnsi"/>
          <w:sz w:val="24"/>
          <w:szCs w:val="24"/>
          <w:u w:val="single"/>
        </w:rPr>
        <w:t xml:space="preserve"> da altre disposizioni di legge o da norme di settore</w:t>
      </w:r>
      <w:r w:rsidR="004110A4" w:rsidRPr="00D24BFD">
        <w:rPr>
          <w:rFonts w:ascii="Garamond" w:hAnsi="Garamond" w:cstheme="minorHAnsi"/>
          <w:sz w:val="24"/>
          <w:szCs w:val="24"/>
        </w:rPr>
        <w:t xml:space="preserve">. Sempre per affidamenti di servizio di durata fino a 5 anni, anche nel caso si provveda alla redazione del piano economico finanziario, non vi </w:t>
      </w:r>
      <w:r w:rsidRPr="00D24BFD">
        <w:rPr>
          <w:rFonts w:ascii="Garamond" w:hAnsi="Garamond" w:cstheme="minorHAnsi"/>
          <w:sz w:val="24"/>
          <w:szCs w:val="24"/>
        </w:rPr>
        <w:t>è comunque</w:t>
      </w:r>
      <w:r w:rsidR="004110A4" w:rsidRPr="00D24BFD">
        <w:rPr>
          <w:rFonts w:ascii="Garamond" w:hAnsi="Garamond" w:cstheme="minorHAnsi"/>
          <w:sz w:val="24"/>
          <w:szCs w:val="24"/>
        </w:rPr>
        <w:t xml:space="preserve"> </w:t>
      </w:r>
      <w:r w:rsidRPr="00D24BFD">
        <w:rPr>
          <w:rFonts w:ascii="Garamond" w:hAnsi="Garamond" w:cstheme="minorHAnsi"/>
          <w:sz w:val="24"/>
          <w:szCs w:val="24"/>
        </w:rPr>
        <w:t>l’</w:t>
      </w:r>
      <w:r w:rsidR="004110A4" w:rsidRPr="00D24BFD">
        <w:rPr>
          <w:rFonts w:ascii="Garamond" w:hAnsi="Garamond" w:cstheme="minorHAnsi"/>
          <w:sz w:val="24"/>
          <w:szCs w:val="24"/>
        </w:rPr>
        <w:t>obbligo di procedere a un suo aggiornamento su base triennale.</w:t>
      </w:r>
    </w:p>
    <w:p w14:paraId="3B087D2A" w14:textId="77777777" w:rsidR="00D24BFD" w:rsidRPr="00D24BFD" w:rsidRDefault="00D24BFD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</w:p>
    <w:p w14:paraId="2DB1BA6F" w14:textId="77777777" w:rsidR="00C1609E" w:rsidRPr="00D24BFD" w:rsidRDefault="00C1609E" w:rsidP="00D24BFD">
      <w:p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16859BE" w14:textId="45B0109A" w:rsidR="009A1814" w:rsidRDefault="00770193" w:rsidP="00D24BFD">
      <w:pPr>
        <w:pStyle w:val="Paragrafoelenco"/>
        <w:numPr>
          <w:ilvl w:val="0"/>
          <w:numId w:val="19"/>
        </w:num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</w:pPr>
      <w:bookmarkStart w:id="4" w:name="_Toc134024539"/>
      <w:bookmarkStart w:id="5" w:name="_Toc140844210"/>
      <w:r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I</w:t>
      </w:r>
      <w:r w:rsidR="009A1814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ndicatori e livelli minimi di qualità dei servizi</w:t>
      </w:r>
      <w:r w:rsidR="002924CB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 - Allegato 2 al </w:t>
      </w:r>
      <w:r w:rsidR="003D7D94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D</w:t>
      </w:r>
      <w:r w:rsidR="002924CB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>ecreto</w:t>
      </w:r>
      <w:bookmarkEnd w:id="4"/>
      <w:bookmarkEnd w:id="5"/>
    </w:p>
    <w:p w14:paraId="33674C2E" w14:textId="77777777" w:rsidR="003F640B" w:rsidRPr="00D24BFD" w:rsidRDefault="003F640B" w:rsidP="003F640B">
      <w:pPr>
        <w:pStyle w:val="Paragrafoelenco"/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</w:pPr>
    </w:p>
    <w:p w14:paraId="2DF4BDAF" w14:textId="21728E3A" w:rsidR="0078193D" w:rsidRPr="00D24BFD" w:rsidRDefault="00037144" w:rsidP="00D24BFD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 xml:space="preserve">Gli </w:t>
      </w:r>
      <w:hyperlink r:id="rId15" w:history="1">
        <w:r w:rsidRPr="00260E95">
          <w:rPr>
            <w:rStyle w:val="Collegamentoipertestuale"/>
            <w:rFonts w:ascii="Garamond" w:hAnsi="Garamond" w:cstheme="minorHAnsi"/>
            <w:b/>
            <w:bCs/>
            <w:color w:val="auto"/>
            <w:sz w:val="24"/>
            <w:szCs w:val="24"/>
            <w:u w:val="none"/>
          </w:rPr>
          <w:t>indicatori di qualità del servizio</w:t>
        </w:r>
      </w:hyperlink>
      <w:r w:rsidR="004A6F19" w:rsidRPr="00A926F6">
        <w:rPr>
          <w:rFonts w:ascii="Garamond" w:hAnsi="Garamond" w:cstheme="minorHAnsi"/>
          <w:sz w:val="24"/>
          <w:szCs w:val="24"/>
        </w:rPr>
        <w:t xml:space="preserve"> </w:t>
      </w:r>
      <w:r w:rsidR="00307881" w:rsidRPr="00260E95">
        <w:rPr>
          <w:rFonts w:ascii="Garamond" w:hAnsi="Garamond"/>
          <w:sz w:val="24"/>
          <w:szCs w:val="24"/>
        </w:rPr>
        <w:t>(Allegato 2),</w:t>
      </w:r>
      <w:r w:rsidR="00307881" w:rsidRPr="00260E95">
        <w:rPr>
          <w:rFonts w:ascii="Garamond" w:hAnsi="Garamond"/>
          <w:b/>
          <w:bCs/>
          <w:sz w:val="24"/>
          <w:szCs w:val="24"/>
        </w:rPr>
        <w:t xml:space="preserve"> </w:t>
      </w:r>
      <w:r w:rsidR="00A256CD" w:rsidRPr="00D24BFD">
        <w:rPr>
          <w:rFonts w:ascii="Garamond" w:hAnsi="Garamond" w:cstheme="minorHAnsi"/>
          <w:sz w:val="24"/>
          <w:szCs w:val="24"/>
        </w:rPr>
        <w:t>rappresentano</w:t>
      </w:r>
      <w:r w:rsidR="004A6F19" w:rsidRPr="00D24BFD">
        <w:rPr>
          <w:rFonts w:ascii="Garamond" w:hAnsi="Garamond" w:cstheme="minorHAnsi"/>
          <w:sz w:val="24"/>
          <w:szCs w:val="24"/>
        </w:rPr>
        <w:t xml:space="preserve"> </w:t>
      </w:r>
      <w:r w:rsidR="00204955" w:rsidRPr="00D24BFD">
        <w:rPr>
          <w:rFonts w:ascii="Garamond" w:hAnsi="Garamond" w:cstheme="minorHAnsi"/>
          <w:sz w:val="24"/>
          <w:szCs w:val="24"/>
        </w:rPr>
        <w:t xml:space="preserve">uno degli </w:t>
      </w:r>
      <w:r w:rsidR="00A256CD" w:rsidRPr="00D24BFD">
        <w:rPr>
          <w:rFonts w:ascii="Garamond" w:hAnsi="Garamond" w:cstheme="minorHAnsi"/>
          <w:sz w:val="24"/>
          <w:szCs w:val="24"/>
        </w:rPr>
        <w:t>strument</w:t>
      </w:r>
      <w:r w:rsidR="00204955" w:rsidRPr="00D24BFD">
        <w:rPr>
          <w:rFonts w:ascii="Garamond" w:hAnsi="Garamond" w:cstheme="minorHAnsi"/>
          <w:sz w:val="24"/>
          <w:szCs w:val="24"/>
        </w:rPr>
        <w:t>i</w:t>
      </w:r>
      <w:r w:rsidR="00A256CD" w:rsidRPr="00D24BFD">
        <w:rPr>
          <w:rFonts w:ascii="Garamond" w:hAnsi="Garamond" w:cstheme="minorHAnsi"/>
          <w:sz w:val="24"/>
          <w:szCs w:val="24"/>
        </w:rPr>
        <w:t xml:space="preserve"> </w:t>
      </w:r>
      <w:r w:rsidR="00204955" w:rsidRPr="00D24BFD">
        <w:rPr>
          <w:rFonts w:ascii="Garamond" w:hAnsi="Garamond" w:cstheme="minorHAnsi"/>
          <w:sz w:val="24"/>
          <w:szCs w:val="24"/>
        </w:rPr>
        <w:t>al</w:t>
      </w:r>
      <w:r w:rsidR="00A256CD" w:rsidRPr="00D24BFD">
        <w:rPr>
          <w:rFonts w:ascii="Garamond" w:hAnsi="Garamond" w:cstheme="minorHAnsi"/>
          <w:sz w:val="24"/>
          <w:szCs w:val="24"/>
        </w:rPr>
        <w:t xml:space="preserve"> quale</w:t>
      </w:r>
      <w:r w:rsidR="00DB5FF9" w:rsidRPr="00D24BFD">
        <w:rPr>
          <w:rFonts w:ascii="Garamond" w:hAnsi="Garamond" w:cstheme="minorHAnsi"/>
          <w:sz w:val="24"/>
          <w:szCs w:val="24"/>
        </w:rPr>
        <w:t xml:space="preserve"> il legislatore</w:t>
      </w:r>
      <w:r w:rsidR="00204955" w:rsidRPr="00D24BFD">
        <w:rPr>
          <w:rFonts w:ascii="Garamond" w:hAnsi="Garamond" w:cstheme="minorHAnsi"/>
          <w:sz w:val="24"/>
          <w:szCs w:val="24"/>
        </w:rPr>
        <w:t xml:space="preserve"> assegna</w:t>
      </w:r>
      <w:r w:rsidR="0051331D" w:rsidRPr="00D24BFD">
        <w:rPr>
          <w:rFonts w:ascii="Garamond" w:hAnsi="Garamond" w:cstheme="minorHAnsi"/>
          <w:sz w:val="24"/>
          <w:szCs w:val="24"/>
        </w:rPr>
        <w:t xml:space="preserve"> un ruolo significativo </w:t>
      </w:r>
      <w:r w:rsidR="000B759E" w:rsidRPr="00D24BFD">
        <w:rPr>
          <w:rFonts w:ascii="Garamond" w:hAnsi="Garamond" w:cstheme="minorHAnsi"/>
          <w:sz w:val="24"/>
          <w:szCs w:val="24"/>
        </w:rPr>
        <w:t>nella</w:t>
      </w:r>
      <w:r w:rsidR="00DB5FF9" w:rsidRPr="00D24BFD">
        <w:rPr>
          <w:rFonts w:ascii="Garamond" w:hAnsi="Garamond" w:cstheme="minorHAnsi"/>
          <w:sz w:val="24"/>
          <w:szCs w:val="24"/>
        </w:rPr>
        <w:t xml:space="preserve"> </w:t>
      </w:r>
      <w:r w:rsidR="000B759E" w:rsidRPr="00D24BFD">
        <w:rPr>
          <w:rFonts w:ascii="Garamond" w:hAnsi="Garamond" w:cstheme="minorHAnsi"/>
          <w:sz w:val="24"/>
          <w:szCs w:val="24"/>
        </w:rPr>
        <w:t xml:space="preserve">valutazione delle scelte di affidamento, del rispetto dei principi e degli obblighi di servizio pubblico e dei criteri di misurazione delle prestazioni del servizio. </w:t>
      </w:r>
    </w:p>
    <w:p w14:paraId="664E7E39" w14:textId="57060C3B" w:rsidR="00820023" w:rsidRPr="00D24BFD" w:rsidRDefault="00905668" w:rsidP="00D24BFD">
      <w:pPr>
        <w:shd w:val="clear" w:color="auto" w:fill="FFFFFF"/>
        <w:spacing w:after="0" w:line="312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</w:rPr>
        <w:t>In tal senso</w:t>
      </w:r>
      <w:r w:rsidR="00CA0BB0" w:rsidRPr="00D24BFD">
        <w:rPr>
          <w:rFonts w:ascii="Garamond" w:hAnsi="Garamond"/>
          <w:sz w:val="24"/>
          <w:szCs w:val="24"/>
        </w:rPr>
        <w:t>, c</w:t>
      </w:r>
      <w:r w:rsidR="009932DC" w:rsidRPr="00D24BFD">
        <w:rPr>
          <w:rFonts w:ascii="Garamond" w:hAnsi="Garamond"/>
          <w:sz w:val="24"/>
          <w:szCs w:val="24"/>
        </w:rPr>
        <w:t>ome detto in precedenza, i</w:t>
      </w:r>
      <w:r w:rsidR="008248FE" w:rsidRPr="00D24BFD">
        <w:rPr>
          <w:rFonts w:ascii="Garamond" w:hAnsi="Garamond"/>
          <w:sz w:val="24"/>
          <w:szCs w:val="24"/>
        </w:rPr>
        <w:t xml:space="preserve">l </w:t>
      </w:r>
      <w:r w:rsidR="00053EAD" w:rsidRPr="00D24BFD">
        <w:rPr>
          <w:rFonts w:ascii="Garamond" w:hAnsi="Garamond"/>
          <w:sz w:val="24"/>
          <w:szCs w:val="24"/>
        </w:rPr>
        <w:t xml:space="preserve">Decreto del </w:t>
      </w:r>
      <w:r w:rsidR="008248FE" w:rsidRPr="00D24BFD">
        <w:rPr>
          <w:rFonts w:ascii="Garamond" w:hAnsi="Garamond"/>
          <w:sz w:val="24"/>
          <w:szCs w:val="24"/>
        </w:rPr>
        <w:t>MIMIT</w:t>
      </w:r>
      <w:r w:rsidR="00A7311F" w:rsidRPr="00D24BFD">
        <w:rPr>
          <w:rFonts w:ascii="Garamond" w:hAnsi="Garamond"/>
          <w:sz w:val="24"/>
          <w:szCs w:val="24"/>
        </w:rPr>
        <w:t xml:space="preserve"> individua</w:t>
      </w:r>
      <w:r w:rsidR="00D03FF7" w:rsidRPr="00D24BFD">
        <w:rPr>
          <w:rFonts w:ascii="Garamond" w:hAnsi="Garamond"/>
          <w:sz w:val="24"/>
          <w:szCs w:val="24"/>
        </w:rPr>
        <w:t xml:space="preserve">, </w:t>
      </w:r>
      <w:r w:rsidR="0082002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alcuni specifici servizi pubblici locali </w:t>
      </w:r>
      <w:r w:rsidR="004D06BF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non a rete </w:t>
      </w:r>
      <w:r w:rsidR="0082002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ai quali applicare gli indicatori </w:t>
      </w:r>
      <w:r w:rsidR="00E97A12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contenuti nell’</w:t>
      </w:r>
      <w:r w:rsidR="003C33E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E97A12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llegato 2</w:t>
      </w:r>
      <w:r w:rsidR="009932D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, quali:</w:t>
      </w:r>
      <w:r w:rsidR="009932DC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 </w:t>
      </w:r>
      <w:r w:rsidR="009932D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i)</w:t>
      </w:r>
      <w:r w:rsidR="009932DC" w:rsidRPr="00D24BFD">
        <w:rPr>
          <w:rFonts w:ascii="Garamond" w:eastAsia="Times New Roman" w:hAnsi="Garamond" w:cstheme="minorHAnsi"/>
          <w:b/>
          <w:bCs/>
          <w:sz w:val="24"/>
          <w:szCs w:val="24"/>
          <w:lang w:eastAsia="it-IT"/>
        </w:rPr>
        <w:t xml:space="preserve"> </w:t>
      </w:r>
      <w:r w:rsidR="0082002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impianti sportivi (</w:t>
      </w:r>
      <w:r w:rsidR="009932D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tranne </w:t>
      </w:r>
      <w:r w:rsidR="0082002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gli impianti a fune espressamente);</w:t>
      </w:r>
      <w:r w:rsidR="009932DC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ii</w:t>
      </w:r>
      <w:r w:rsidR="001B3FF1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) </w:t>
      </w:r>
      <w:r w:rsidR="0082002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parcheggi;</w:t>
      </w:r>
      <w:r w:rsidR="001B3FF1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iii) </w:t>
      </w:r>
      <w:r w:rsidR="0082002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servizi cimiteriali;</w:t>
      </w:r>
      <w:r w:rsidR="001B3FF1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iv) </w:t>
      </w:r>
      <w:r w:rsidR="0082002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luci votive;</w:t>
      </w:r>
      <w:r w:rsidR="00E93BC5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v) </w:t>
      </w:r>
      <w:r w:rsidR="00820023" w:rsidRPr="00D24BFD">
        <w:rPr>
          <w:rFonts w:ascii="Garamond" w:eastAsia="Times New Roman" w:hAnsi="Garamond" w:cstheme="minorHAnsi"/>
          <w:sz w:val="24"/>
          <w:szCs w:val="24"/>
          <w:lang w:eastAsia="it-IT"/>
        </w:rPr>
        <w:t>trasporto scolastico.</w:t>
      </w:r>
    </w:p>
    <w:p w14:paraId="211D9C59" w14:textId="3AFBA86C" w:rsidR="001705BF" w:rsidRPr="00D24BFD" w:rsidRDefault="004C169E" w:rsidP="00D24BFD">
      <w:pPr>
        <w:shd w:val="clear" w:color="auto" w:fill="FFFFFF"/>
        <w:spacing w:after="0" w:line="312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D24BFD">
        <w:rPr>
          <w:rFonts w:ascii="Garamond" w:hAnsi="Garamond"/>
          <w:b/>
          <w:bCs/>
          <w:sz w:val="24"/>
          <w:szCs w:val="24"/>
          <w:u w:val="single"/>
        </w:rPr>
        <w:t>Tali indicatori</w:t>
      </w:r>
      <w:r w:rsidR="001C31FB" w:rsidRPr="00D24BFD">
        <w:rPr>
          <w:rFonts w:ascii="Garamond" w:hAnsi="Garamond"/>
          <w:b/>
          <w:bCs/>
          <w:sz w:val="24"/>
          <w:szCs w:val="24"/>
          <w:u w:val="single"/>
        </w:rPr>
        <w:t>,</w:t>
      </w:r>
      <w:r w:rsidRPr="00D24BFD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7E450D" w:rsidRPr="00D24BFD">
        <w:rPr>
          <w:rFonts w:ascii="Garamond" w:hAnsi="Garamond"/>
          <w:b/>
          <w:bCs/>
          <w:sz w:val="24"/>
          <w:szCs w:val="24"/>
          <w:u w:val="single"/>
        </w:rPr>
        <w:t>da applicare a</w:t>
      </w:r>
      <w:r w:rsidRPr="00D24BFD">
        <w:rPr>
          <w:rFonts w:ascii="Garamond" w:hAnsi="Garamond"/>
          <w:b/>
          <w:bCs/>
          <w:sz w:val="24"/>
          <w:szCs w:val="24"/>
          <w:u w:val="single"/>
        </w:rPr>
        <w:t xml:space="preserve">i richiamati </w:t>
      </w:r>
      <w:r w:rsidR="007E450D" w:rsidRPr="00D24BFD">
        <w:rPr>
          <w:rFonts w:ascii="Garamond" w:hAnsi="Garamond"/>
          <w:b/>
          <w:bCs/>
          <w:sz w:val="24"/>
          <w:szCs w:val="24"/>
          <w:u w:val="single"/>
        </w:rPr>
        <w:t>servizi</w:t>
      </w:r>
      <w:r w:rsidR="001C31FB" w:rsidRPr="00D24BFD">
        <w:rPr>
          <w:rFonts w:ascii="Garamond" w:hAnsi="Garamond"/>
          <w:b/>
          <w:bCs/>
          <w:sz w:val="24"/>
          <w:szCs w:val="24"/>
          <w:u w:val="single"/>
        </w:rPr>
        <w:t>,</w:t>
      </w:r>
      <w:r w:rsidRPr="00D24BFD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7E450D" w:rsidRPr="00D24BFD">
        <w:rPr>
          <w:rFonts w:ascii="Garamond" w:hAnsi="Garamond"/>
          <w:b/>
          <w:bCs/>
          <w:sz w:val="24"/>
          <w:szCs w:val="24"/>
          <w:u w:val="single"/>
        </w:rPr>
        <w:t>risulta</w:t>
      </w:r>
      <w:r w:rsidR="001C31FB" w:rsidRPr="00D24BFD">
        <w:rPr>
          <w:rFonts w:ascii="Garamond" w:hAnsi="Garamond"/>
          <w:b/>
          <w:bCs/>
          <w:sz w:val="24"/>
          <w:szCs w:val="24"/>
          <w:u w:val="single"/>
        </w:rPr>
        <w:t>no</w:t>
      </w:r>
      <w:r w:rsidR="007E450D" w:rsidRPr="00D24BFD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1705BF" w:rsidRPr="00D24BFD">
        <w:rPr>
          <w:rFonts w:ascii="Garamond" w:hAnsi="Garamond"/>
          <w:b/>
          <w:bCs/>
          <w:sz w:val="24"/>
          <w:szCs w:val="24"/>
          <w:u w:val="single"/>
        </w:rPr>
        <w:t>articolat</w:t>
      </w:r>
      <w:r w:rsidR="001C31FB" w:rsidRPr="00D24BFD">
        <w:rPr>
          <w:rFonts w:ascii="Garamond" w:hAnsi="Garamond"/>
          <w:b/>
          <w:bCs/>
          <w:sz w:val="24"/>
          <w:szCs w:val="24"/>
          <w:u w:val="single"/>
        </w:rPr>
        <w:t>i</w:t>
      </w:r>
      <w:r w:rsidR="001705BF" w:rsidRPr="00D24BFD">
        <w:rPr>
          <w:rFonts w:ascii="Garamond" w:hAnsi="Garamond"/>
          <w:b/>
          <w:bCs/>
          <w:sz w:val="24"/>
          <w:szCs w:val="24"/>
          <w:u w:val="single"/>
        </w:rPr>
        <w:t xml:space="preserve"> in tre gruppi</w:t>
      </w:r>
      <w:r w:rsidRPr="00D24BFD">
        <w:rPr>
          <w:rFonts w:ascii="Garamond" w:hAnsi="Garamond"/>
          <w:b/>
          <w:bCs/>
          <w:sz w:val="24"/>
          <w:szCs w:val="24"/>
          <w:u w:val="single"/>
        </w:rPr>
        <w:t xml:space="preserve"> e forma</w:t>
      </w:r>
      <w:r w:rsidR="001C31FB" w:rsidRPr="00D24BFD">
        <w:rPr>
          <w:rFonts w:ascii="Garamond" w:hAnsi="Garamond"/>
          <w:b/>
          <w:bCs/>
          <w:sz w:val="24"/>
          <w:szCs w:val="24"/>
          <w:u w:val="single"/>
        </w:rPr>
        <w:t>no</w:t>
      </w:r>
      <w:r w:rsidRPr="00D24BFD">
        <w:rPr>
          <w:rFonts w:ascii="Garamond" w:hAnsi="Garamond"/>
          <w:b/>
          <w:bCs/>
          <w:sz w:val="24"/>
          <w:szCs w:val="24"/>
          <w:u w:val="single"/>
        </w:rPr>
        <w:t xml:space="preserve"> l’insi</w:t>
      </w:r>
      <w:r w:rsidR="00DE0D2E" w:rsidRPr="00D24BFD">
        <w:rPr>
          <w:rFonts w:ascii="Garamond" w:hAnsi="Garamond"/>
          <w:b/>
          <w:bCs/>
          <w:sz w:val="24"/>
          <w:szCs w:val="24"/>
          <w:u w:val="single"/>
        </w:rPr>
        <w:t>e</w:t>
      </w:r>
      <w:r w:rsidRPr="00D24BFD">
        <w:rPr>
          <w:rFonts w:ascii="Garamond" w:hAnsi="Garamond"/>
          <w:b/>
          <w:bCs/>
          <w:sz w:val="24"/>
          <w:szCs w:val="24"/>
          <w:u w:val="single"/>
        </w:rPr>
        <w:t>me minimo</w:t>
      </w:r>
      <w:r w:rsidR="007E450D" w:rsidRPr="00D24BFD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B25AAF" w:rsidRPr="00D24BFD">
        <w:rPr>
          <w:rFonts w:ascii="Garamond" w:hAnsi="Garamond"/>
          <w:b/>
          <w:bCs/>
          <w:sz w:val="24"/>
          <w:szCs w:val="24"/>
          <w:u w:val="single"/>
        </w:rPr>
        <w:t xml:space="preserve">di elementi </w:t>
      </w:r>
      <w:r w:rsidR="00AD7397" w:rsidRPr="00D24BFD">
        <w:rPr>
          <w:rFonts w:ascii="Garamond" w:hAnsi="Garamond"/>
          <w:b/>
          <w:bCs/>
          <w:sz w:val="24"/>
          <w:szCs w:val="24"/>
          <w:u w:val="single"/>
        </w:rPr>
        <w:t>volt</w:t>
      </w:r>
      <w:r w:rsidR="00B25AAF" w:rsidRPr="00D24BFD">
        <w:rPr>
          <w:rFonts w:ascii="Garamond" w:hAnsi="Garamond"/>
          <w:b/>
          <w:bCs/>
          <w:sz w:val="24"/>
          <w:szCs w:val="24"/>
          <w:u w:val="single"/>
        </w:rPr>
        <w:t>i</w:t>
      </w:r>
      <w:r w:rsidR="00AD7397" w:rsidRPr="00D24BFD">
        <w:rPr>
          <w:rFonts w:ascii="Garamond" w:hAnsi="Garamond"/>
          <w:b/>
          <w:bCs/>
          <w:sz w:val="24"/>
          <w:szCs w:val="24"/>
          <w:u w:val="single"/>
        </w:rPr>
        <w:t xml:space="preserve"> a</w:t>
      </w:r>
      <w:r w:rsidR="001705BF" w:rsidRPr="00D24BFD">
        <w:rPr>
          <w:rFonts w:ascii="Garamond" w:hAnsi="Garamond"/>
          <w:b/>
          <w:bCs/>
          <w:sz w:val="24"/>
          <w:szCs w:val="24"/>
          <w:u w:val="single"/>
        </w:rPr>
        <w:t xml:space="preserve"> misurare per ogni s</w:t>
      </w:r>
      <w:r w:rsidR="00AD7397" w:rsidRPr="00D24BFD">
        <w:rPr>
          <w:rFonts w:ascii="Garamond" w:hAnsi="Garamond"/>
          <w:b/>
          <w:bCs/>
          <w:sz w:val="24"/>
          <w:szCs w:val="24"/>
          <w:u w:val="single"/>
        </w:rPr>
        <w:t>pecifico</w:t>
      </w:r>
      <w:r w:rsidR="001705BF" w:rsidRPr="00D24BFD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B306E1" w:rsidRPr="00D24BFD">
        <w:rPr>
          <w:rFonts w:ascii="Garamond" w:hAnsi="Garamond"/>
          <w:b/>
          <w:bCs/>
          <w:sz w:val="24"/>
          <w:szCs w:val="24"/>
          <w:u w:val="single"/>
        </w:rPr>
        <w:t>servizio:</w:t>
      </w:r>
    </w:p>
    <w:p w14:paraId="0803B789" w14:textId="03F75F25" w:rsidR="001705BF" w:rsidRPr="00D24BFD" w:rsidRDefault="001705BF" w:rsidP="00D24BFD">
      <w:pPr>
        <w:pStyle w:val="Paragrafoelenco"/>
        <w:numPr>
          <w:ilvl w:val="0"/>
          <w:numId w:val="18"/>
        </w:num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D24BFD">
        <w:rPr>
          <w:rFonts w:ascii="Garamond" w:hAnsi="Garamond"/>
          <w:b/>
          <w:bCs/>
          <w:sz w:val="24"/>
          <w:szCs w:val="24"/>
        </w:rPr>
        <w:t>la qualità contrattuale</w:t>
      </w:r>
      <w:r w:rsidR="007614EE" w:rsidRPr="00D24BFD">
        <w:rPr>
          <w:rFonts w:ascii="Garamond" w:hAnsi="Garamond"/>
          <w:sz w:val="24"/>
          <w:szCs w:val="24"/>
        </w:rPr>
        <w:t>: Aspetti</w:t>
      </w:r>
      <w:r w:rsidR="005E6546" w:rsidRPr="00D24BFD">
        <w:rPr>
          <w:rFonts w:ascii="Garamond" w:hAnsi="Garamond"/>
          <w:sz w:val="24"/>
          <w:szCs w:val="24"/>
        </w:rPr>
        <w:t xml:space="preserve"> qualitativi concernenti il rapporto contrattuale tra ente gestore e singolo utente, con riferimento, ad esempio, </w:t>
      </w:r>
      <w:r w:rsidR="000048B0" w:rsidRPr="00D24BFD">
        <w:rPr>
          <w:rFonts w:ascii="Garamond" w:hAnsi="Garamond"/>
          <w:sz w:val="24"/>
          <w:szCs w:val="24"/>
        </w:rPr>
        <w:t>ai tempi di intervento a fronte di segnalazioni di disservizi</w:t>
      </w:r>
      <w:r w:rsidR="00E268C9" w:rsidRPr="00D24BFD">
        <w:rPr>
          <w:rFonts w:ascii="Garamond" w:hAnsi="Garamond"/>
          <w:sz w:val="24"/>
          <w:szCs w:val="24"/>
        </w:rPr>
        <w:t>;</w:t>
      </w:r>
    </w:p>
    <w:p w14:paraId="11A4B4E6" w14:textId="2A7CF953" w:rsidR="000B759E" w:rsidRPr="00D24BFD" w:rsidRDefault="001705BF" w:rsidP="00D24BFD">
      <w:pPr>
        <w:pStyle w:val="Paragrafoelenco"/>
        <w:numPr>
          <w:ilvl w:val="0"/>
          <w:numId w:val="18"/>
        </w:num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D24BFD">
        <w:rPr>
          <w:rFonts w:ascii="Garamond" w:hAnsi="Garamond"/>
          <w:b/>
          <w:bCs/>
          <w:sz w:val="24"/>
          <w:szCs w:val="24"/>
        </w:rPr>
        <w:t>la qualità tecnica</w:t>
      </w:r>
      <w:r w:rsidR="009740B8" w:rsidRPr="00D24BFD">
        <w:rPr>
          <w:rFonts w:ascii="Garamond" w:hAnsi="Garamond"/>
          <w:b/>
          <w:bCs/>
          <w:sz w:val="24"/>
          <w:szCs w:val="24"/>
        </w:rPr>
        <w:t>:</w:t>
      </w:r>
      <w:r w:rsidR="00E268C9" w:rsidRPr="00D24BFD">
        <w:rPr>
          <w:rFonts w:ascii="Garamond" w:hAnsi="Garamond"/>
          <w:sz w:val="24"/>
          <w:szCs w:val="24"/>
        </w:rPr>
        <w:t xml:space="preserve"> </w:t>
      </w:r>
      <w:r w:rsidR="00862366" w:rsidRPr="00D24BFD">
        <w:rPr>
          <w:rFonts w:ascii="Garamond" w:hAnsi="Garamond"/>
          <w:sz w:val="24"/>
          <w:szCs w:val="24"/>
        </w:rPr>
        <w:t>Q</w:t>
      </w:r>
      <w:r w:rsidR="00E268C9" w:rsidRPr="00D24BFD">
        <w:rPr>
          <w:rFonts w:ascii="Garamond" w:hAnsi="Garamond"/>
          <w:sz w:val="24"/>
          <w:szCs w:val="24"/>
        </w:rPr>
        <w:t xml:space="preserve">ualità nello svolgimento e nell’erogazione del servizio, per sua natura strettamente legata alla tipologia del servizio;  </w:t>
      </w:r>
    </w:p>
    <w:p w14:paraId="76BCA2E2" w14:textId="1B43E6EA" w:rsidR="001073D6" w:rsidRPr="00D24BFD" w:rsidRDefault="001705BF" w:rsidP="00D24BFD">
      <w:pPr>
        <w:pStyle w:val="Paragrafoelenco"/>
        <w:numPr>
          <w:ilvl w:val="0"/>
          <w:numId w:val="18"/>
        </w:num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D24BFD">
        <w:rPr>
          <w:rFonts w:ascii="Garamond" w:hAnsi="Garamond"/>
          <w:b/>
          <w:bCs/>
          <w:sz w:val="24"/>
          <w:szCs w:val="24"/>
        </w:rPr>
        <w:t>la qualità connessa agli obblighi di servizio pubblico</w:t>
      </w:r>
      <w:r w:rsidR="000C1FF4" w:rsidRPr="00D24BFD">
        <w:rPr>
          <w:rFonts w:ascii="Garamond" w:hAnsi="Garamond"/>
          <w:sz w:val="24"/>
          <w:szCs w:val="24"/>
        </w:rPr>
        <w:t>:</w:t>
      </w:r>
      <w:r w:rsidR="005E6546" w:rsidRPr="00D24BFD">
        <w:rPr>
          <w:rFonts w:ascii="Garamond" w:hAnsi="Garamond"/>
          <w:sz w:val="24"/>
          <w:szCs w:val="24"/>
        </w:rPr>
        <w:t xml:space="preserve"> </w:t>
      </w:r>
      <w:r w:rsidR="00862366" w:rsidRPr="00D24BFD">
        <w:rPr>
          <w:rFonts w:ascii="Garamond" w:hAnsi="Garamond"/>
          <w:sz w:val="24"/>
          <w:szCs w:val="24"/>
        </w:rPr>
        <w:t>G</w:t>
      </w:r>
      <w:r w:rsidR="005E6546" w:rsidRPr="00D24BFD">
        <w:rPr>
          <w:rFonts w:ascii="Garamond" w:hAnsi="Garamond"/>
          <w:sz w:val="24"/>
          <w:szCs w:val="24"/>
        </w:rPr>
        <w:t>rado di adempimento degli obblighi di servizi pubblico imposti dall’ente concedente e degli</w:t>
      </w:r>
      <w:r w:rsidR="000048B0" w:rsidRPr="00D24BFD">
        <w:rPr>
          <w:rFonts w:ascii="Garamond" w:hAnsi="Garamond"/>
          <w:sz w:val="24"/>
          <w:szCs w:val="24"/>
        </w:rPr>
        <w:t xml:space="preserve"> </w:t>
      </w:r>
      <w:r w:rsidR="001073D6" w:rsidRPr="00D24BFD">
        <w:rPr>
          <w:rFonts w:ascii="Garamond" w:hAnsi="Garamond"/>
          <w:sz w:val="24"/>
          <w:szCs w:val="24"/>
        </w:rPr>
        <w:t>obiettivi di universalità, socialità, tutela dell'ambiente e accessibilità dei servizi.</w:t>
      </w:r>
    </w:p>
    <w:p w14:paraId="6E03B833" w14:textId="38F3D396" w:rsidR="002034D1" w:rsidRPr="00D24BFD" w:rsidRDefault="002034D1" w:rsidP="00D24BFD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D24BFD">
        <w:rPr>
          <w:rFonts w:ascii="Garamond" w:hAnsi="Garamond"/>
          <w:sz w:val="24"/>
          <w:szCs w:val="24"/>
        </w:rPr>
        <w:t>Con riferimento alla qualità tecnica e alla qualità connessa agli obblighi di servizio pubblico, è indicata la possibilità di individuare ulteriori indicatori a discrezione dell’ente</w:t>
      </w:r>
      <w:r w:rsidRPr="00D24BFD">
        <w:rPr>
          <w:rFonts w:ascii="Garamond" w:hAnsi="Garamond" w:cstheme="minorHAnsi"/>
          <w:sz w:val="24"/>
          <w:szCs w:val="24"/>
        </w:rPr>
        <w:t>.</w:t>
      </w:r>
      <w:r w:rsidRPr="00D24BFD">
        <w:rPr>
          <w:rFonts w:ascii="Garamond" w:hAnsi="Garamond"/>
          <w:sz w:val="24"/>
          <w:szCs w:val="24"/>
        </w:rPr>
        <w:t xml:space="preserve"> </w:t>
      </w:r>
    </w:p>
    <w:p w14:paraId="25342C5D" w14:textId="536B088A" w:rsidR="00BF622D" w:rsidRPr="00D24BFD" w:rsidRDefault="00AF2984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Per quanto attiene i</w:t>
      </w:r>
      <w:r w:rsidR="00F637FE" w:rsidRPr="00D24BFD">
        <w:rPr>
          <w:rFonts w:ascii="Garamond" w:hAnsi="Garamond" w:cstheme="minorHAnsi"/>
          <w:sz w:val="24"/>
          <w:szCs w:val="24"/>
        </w:rPr>
        <w:t xml:space="preserve"> livelli minimi di qualità, </w:t>
      </w:r>
      <w:r w:rsidR="00586545">
        <w:rPr>
          <w:rFonts w:ascii="Garamond" w:hAnsi="Garamond" w:cstheme="minorHAnsi"/>
          <w:sz w:val="24"/>
          <w:szCs w:val="24"/>
        </w:rPr>
        <w:t>almeno</w:t>
      </w:r>
      <w:r w:rsidR="00EA2C13" w:rsidRPr="00D24BFD">
        <w:rPr>
          <w:rFonts w:ascii="Garamond" w:hAnsi="Garamond" w:cstheme="minorHAnsi"/>
          <w:sz w:val="24"/>
          <w:szCs w:val="24"/>
        </w:rPr>
        <w:t xml:space="preserve"> in fase di prima attuazione</w:t>
      </w:r>
      <w:r w:rsidR="00B22420" w:rsidRPr="00D24BFD">
        <w:rPr>
          <w:rFonts w:ascii="Garamond" w:hAnsi="Garamond" w:cstheme="minorHAnsi"/>
          <w:sz w:val="24"/>
          <w:szCs w:val="24"/>
        </w:rPr>
        <w:t>,</w:t>
      </w:r>
      <w:r w:rsidR="00EA2C13" w:rsidRPr="00D24BFD">
        <w:rPr>
          <w:rFonts w:ascii="Garamond" w:hAnsi="Garamond" w:cstheme="minorHAnsi"/>
          <w:sz w:val="24"/>
          <w:szCs w:val="24"/>
        </w:rPr>
        <w:t xml:space="preserve"> </w:t>
      </w:r>
      <w:r w:rsidR="00361C60" w:rsidRPr="00D24BFD">
        <w:rPr>
          <w:rFonts w:ascii="Garamond" w:hAnsi="Garamond" w:cstheme="minorHAnsi"/>
          <w:sz w:val="24"/>
          <w:szCs w:val="24"/>
        </w:rPr>
        <w:t xml:space="preserve">l’Allegato 2 al </w:t>
      </w:r>
      <w:r w:rsidR="00586545">
        <w:rPr>
          <w:rFonts w:ascii="Garamond" w:hAnsi="Garamond" w:cstheme="minorHAnsi"/>
          <w:sz w:val="24"/>
          <w:szCs w:val="24"/>
        </w:rPr>
        <w:t>D</w:t>
      </w:r>
      <w:r w:rsidR="00636DA4" w:rsidRPr="00D24BFD">
        <w:rPr>
          <w:rFonts w:ascii="Garamond" w:hAnsi="Garamond" w:cstheme="minorHAnsi"/>
          <w:sz w:val="24"/>
          <w:szCs w:val="24"/>
        </w:rPr>
        <w:t>ecreto non prevede</w:t>
      </w:r>
      <w:r w:rsidR="00EA2C13" w:rsidRPr="00D24BFD">
        <w:rPr>
          <w:rFonts w:ascii="Garamond" w:hAnsi="Garamond" w:cstheme="minorHAnsi"/>
          <w:sz w:val="24"/>
          <w:szCs w:val="24"/>
        </w:rPr>
        <w:t xml:space="preserve"> </w:t>
      </w:r>
      <w:r w:rsidR="00BF622D" w:rsidRPr="00D24BFD">
        <w:rPr>
          <w:rFonts w:ascii="Garamond" w:hAnsi="Garamond" w:cstheme="minorHAnsi"/>
          <w:sz w:val="24"/>
          <w:szCs w:val="24"/>
        </w:rPr>
        <w:t>l’individuazione di soglie minime degli indicatori di qualità definit</w:t>
      </w:r>
      <w:r w:rsidR="00586545">
        <w:rPr>
          <w:rFonts w:ascii="Garamond" w:hAnsi="Garamond" w:cstheme="minorHAnsi"/>
          <w:sz w:val="24"/>
          <w:szCs w:val="24"/>
        </w:rPr>
        <w:t>e</w:t>
      </w:r>
      <w:r w:rsidR="00EB0818" w:rsidRPr="00D24BFD">
        <w:rPr>
          <w:rFonts w:ascii="Garamond" w:hAnsi="Garamond" w:cstheme="minorHAnsi"/>
          <w:sz w:val="24"/>
          <w:szCs w:val="24"/>
        </w:rPr>
        <w:t>.</w:t>
      </w:r>
      <w:r w:rsidR="00BE5CD1" w:rsidRPr="00D24BFD">
        <w:rPr>
          <w:rFonts w:ascii="Garamond" w:hAnsi="Garamond" w:cstheme="minorHAnsi"/>
          <w:sz w:val="24"/>
          <w:szCs w:val="24"/>
        </w:rPr>
        <w:t xml:space="preserve"> </w:t>
      </w:r>
    </w:p>
    <w:p w14:paraId="59BBFEC9" w14:textId="2809EF97" w:rsidR="002034D1" w:rsidRDefault="002034D1" w:rsidP="00D24BFD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D24BFD">
        <w:rPr>
          <w:rFonts w:ascii="Garamond" w:hAnsi="Garamond"/>
          <w:sz w:val="24"/>
          <w:szCs w:val="24"/>
        </w:rPr>
        <w:t>Per completezza si riporta, di seguito, la tabella con gli indicatori, come contenuti nel</w:t>
      </w:r>
      <w:r w:rsidR="001B3958">
        <w:rPr>
          <w:rFonts w:ascii="Garamond" w:hAnsi="Garamond"/>
          <w:sz w:val="24"/>
          <w:szCs w:val="24"/>
        </w:rPr>
        <w:t xml:space="preserve"> richiamato </w:t>
      </w:r>
      <w:r w:rsidRPr="00D24BFD">
        <w:rPr>
          <w:rFonts w:ascii="Garamond" w:hAnsi="Garamond"/>
          <w:sz w:val="24"/>
          <w:szCs w:val="24"/>
        </w:rPr>
        <w:t xml:space="preserve">Allegato 2 al </w:t>
      </w:r>
      <w:r w:rsidR="001B3958">
        <w:rPr>
          <w:rFonts w:ascii="Garamond" w:hAnsi="Garamond"/>
          <w:sz w:val="24"/>
          <w:szCs w:val="24"/>
        </w:rPr>
        <w:t>D</w:t>
      </w:r>
      <w:r w:rsidRPr="00D24BFD">
        <w:rPr>
          <w:rFonts w:ascii="Garamond" w:hAnsi="Garamond"/>
          <w:sz w:val="24"/>
          <w:szCs w:val="24"/>
        </w:rPr>
        <w:t>ecreto.</w:t>
      </w:r>
    </w:p>
    <w:p w14:paraId="5CF3FE56" w14:textId="77777777" w:rsidR="00B265D2" w:rsidRDefault="00B265D2" w:rsidP="00D24BFD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658A4E8F" w14:textId="77777777" w:rsidR="00B265D2" w:rsidRDefault="00B265D2" w:rsidP="00D24BFD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1581129C" w14:textId="77777777" w:rsidR="00B265D2" w:rsidRDefault="00B265D2" w:rsidP="00D24BFD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6BB8B5A1" w14:textId="77777777" w:rsidR="00B265D2" w:rsidRDefault="00B265D2" w:rsidP="00D24BFD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77898F5B" w14:textId="77777777" w:rsidR="00B265D2" w:rsidRDefault="00B265D2" w:rsidP="00D24BFD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2A2499FD" w14:textId="77777777" w:rsidR="00B265D2" w:rsidRPr="00D24BFD" w:rsidRDefault="00B265D2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033"/>
        <w:gridCol w:w="992"/>
        <w:gridCol w:w="992"/>
        <w:gridCol w:w="1093"/>
        <w:gridCol w:w="993"/>
      </w:tblGrid>
      <w:tr w:rsidR="00B265D2" w:rsidRPr="000C29FA" w14:paraId="5B6D0CAE" w14:textId="77777777" w:rsidTr="004A34FF">
        <w:trPr>
          <w:trHeight w:val="37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4154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INDICATORI DI QUALITA'</w:t>
            </w:r>
          </w:p>
        </w:tc>
      </w:tr>
      <w:tr w:rsidR="00B265D2" w:rsidRPr="000C29FA" w14:paraId="45F294DF" w14:textId="77777777" w:rsidTr="004A34FF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EE6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7F4E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Tipologia indicatore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48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Parcheggi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C4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Impianti sportivi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81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Servizi cimiteriali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1AB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Luci votive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FE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Trasporto scolastico</w:t>
            </w:r>
          </w:p>
        </w:tc>
      </w:tr>
      <w:tr w:rsidR="00B265D2" w:rsidRPr="000C29FA" w14:paraId="75BDD85D" w14:textId="77777777" w:rsidTr="004A34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0BB4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Qualità contrattuale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FF4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9E2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F9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6B2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D45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B6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65D2" w:rsidRPr="000C29FA" w14:paraId="05F8D847" w14:textId="77777777" w:rsidTr="004A34FF">
        <w:trPr>
          <w:trHeight w:val="15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1D9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Definizione procedure di attivazione/variazione/cessazione del servizio (modulistica, accessibilità per l'acquisto, accessibilità alle informazioni e canali di comunicazione, etc.)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14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F05B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4C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33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6F6B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360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70E7F128" w14:textId="77777777" w:rsidTr="004A34FF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E56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Tempo di risposta alle  richieste di attivazione del servizio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8F6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BFC4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SI, in caso di abbonamento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232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0782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E86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Si 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CF7E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62698106" w14:textId="77777777" w:rsidTr="004A34FF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A50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Tempo di risposta alle richieste di variazione e cessazione del servizio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F6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339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SI, in caso di abbonamento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E29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AE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E9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B14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44B50BE0" w14:textId="77777777" w:rsidTr="004A34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D51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Tempo di attivazione del servizio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2B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CDA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SI, in caso di abbonamento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3C18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SI, in caso di abbonamento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1AE5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32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Si 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5A3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4110CA24" w14:textId="77777777" w:rsidTr="004A34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6CD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Tempo di risposta motivata a reclami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2EE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831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50B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4BB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2CB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55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60757B2D" w14:textId="77777777" w:rsidTr="004A34FF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A40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Tempi di risposta motivata a richieste di rettifica degli importi addebitati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48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941E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1624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5BB6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00B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A14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02C52E48" w14:textId="77777777" w:rsidTr="004A34FF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682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Tempo di intervento in caso di segnalazioni per disservizi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80E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7D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44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652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5B55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Si 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BC7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0AEAC1CA" w14:textId="77777777" w:rsidTr="004A34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0F9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Cicli di pulizia programmata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FB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C94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43A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056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3E6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A1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02D2D3D8" w14:textId="77777777" w:rsidTr="004A34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867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Carta dei servizi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632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32E4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FCA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5DA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A47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FF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7AE6A40B" w14:textId="77777777" w:rsidTr="004A34FF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8E8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Modalità di pagamento e/o gestione delle rateizzazioni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94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FF5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52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77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F8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446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693F29A1" w14:textId="77777777" w:rsidTr="004A34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3EC4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Qualità tecnica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BDA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D6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5F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51F5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1A9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E77A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65D2" w:rsidRPr="000C29FA" w14:paraId="05F59E42" w14:textId="77777777" w:rsidTr="004A34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FE6C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Mappatura delle attività relative al servizio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584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274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3C6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068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DBF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97A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4C7A8729" w14:textId="77777777" w:rsidTr="004A34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083F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Mappatura delle attrezzature  e dei mezzi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12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DD7E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074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80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F936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non applicabile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41F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0D32C2B2" w14:textId="77777777" w:rsidTr="004A34FF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5FD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Predisposizione di un piano di controlli periodici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96E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4EF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235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49A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0C5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43E6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4D63D6B7" w14:textId="77777777" w:rsidTr="004A34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F1E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Obblighi in materia di sicurezza del servizio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48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8AE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16D2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453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268A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6FB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2719B08B" w14:textId="77777777" w:rsidTr="004A34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CA4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Accessibilità utenti disabili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11C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51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7B6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359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2F88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6578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09BDF6E9" w14:textId="77777777" w:rsidTr="004A34FF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964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Altri indicatori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372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 e/o quantitativo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0F9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D5F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866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DCAF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4A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</w:tr>
      <w:tr w:rsidR="00B265D2" w:rsidRPr="000C29FA" w14:paraId="22EA43FE" w14:textId="77777777" w:rsidTr="004A34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CC2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Qualità connessa agli obblighi di servizio pubblico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D71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98A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26A3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67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DC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618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65D2" w:rsidRPr="000C29FA" w14:paraId="7B989FC6" w14:textId="77777777" w:rsidTr="004A34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E9C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Agevolazioni tariffarie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C726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AA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C715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63B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FAF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8DE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2C9E1D82" w14:textId="77777777" w:rsidTr="004A34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79A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Accessi riservati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E6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quantitativo</w:t>
            </w:r>
          </w:p>
        </w:tc>
        <w:tc>
          <w:tcPr>
            <w:tcW w:w="10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63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E2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C82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non applicabile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57E9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non applicabile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5406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265D2" w:rsidRPr="000C29FA" w14:paraId="5D2F5F7C" w14:textId="77777777" w:rsidTr="004A34FF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7F6" w14:textId="77777777" w:rsidR="00B265D2" w:rsidRPr="000C29FA" w:rsidRDefault="00B265D2" w:rsidP="00E9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Altri indicatori connessi agli obblighi di servizio pubblico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A00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qualitativo e/o quantitativo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6F7B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E1D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43BA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D58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A57" w14:textId="77777777" w:rsidR="00B265D2" w:rsidRPr="000C29FA" w:rsidRDefault="00B265D2" w:rsidP="00E9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2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 discrezione dell'ente</w:t>
            </w:r>
          </w:p>
        </w:tc>
      </w:tr>
    </w:tbl>
    <w:p w14:paraId="6896D307" w14:textId="77777777" w:rsidR="002034D1" w:rsidRPr="00D24BFD" w:rsidRDefault="002034D1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</w:p>
    <w:p w14:paraId="1501C087" w14:textId="77777777" w:rsidR="00ED11D4" w:rsidRDefault="00ED11D4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</w:p>
    <w:p w14:paraId="63850ABC" w14:textId="77777777" w:rsidR="00ED11D4" w:rsidRDefault="00ED11D4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</w:p>
    <w:p w14:paraId="6A751599" w14:textId="7F43B509" w:rsidR="002034D1" w:rsidRPr="00D24BFD" w:rsidRDefault="002034D1" w:rsidP="00D24BFD">
      <w:p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All</w:t>
      </w:r>
      <w:r w:rsidR="00AF2984" w:rsidRPr="00D24BFD">
        <w:rPr>
          <w:rFonts w:ascii="Garamond" w:hAnsi="Garamond" w:cstheme="minorHAnsi"/>
          <w:sz w:val="24"/>
          <w:szCs w:val="24"/>
        </w:rPr>
        <w:t>e</w:t>
      </w:r>
      <w:r w:rsidRPr="00D24BFD">
        <w:rPr>
          <w:rFonts w:ascii="Garamond" w:hAnsi="Garamond" w:cstheme="minorHAnsi"/>
          <w:sz w:val="24"/>
          <w:szCs w:val="24"/>
        </w:rPr>
        <w:t>gati:</w:t>
      </w:r>
    </w:p>
    <w:p w14:paraId="2371490B" w14:textId="7E9ED52E" w:rsidR="002034D1" w:rsidRPr="00D24BFD" w:rsidRDefault="002034D1" w:rsidP="00D24BFD">
      <w:pPr>
        <w:pStyle w:val="Paragrafoelenco"/>
        <w:numPr>
          <w:ilvl w:val="0"/>
          <w:numId w:val="20"/>
        </w:num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DD</w:t>
      </w:r>
      <w:r w:rsidRPr="00D24BF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n. 639 del 31 agosto 2023</w:t>
      </w:r>
    </w:p>
    <w:p w14:paraId="7E579267" w14:textId="668B8442" w:rsidR="002034D1" w:rsidRPr="00D24BFD" w:rsidRDefault="002034D1" w:rsidP="00D24BFD">
      <w:pPr>
        <w:pStyle w:val="Paragrafoelenco"/>
        <w:numPr>
          <w:ilvl w:val="0"/>
          <w:numId w:val="20"/>
        </w:num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Allegato 1 al DD</w:t>
      </w:r>
      <w:r w:rsidR="00361C60" w:rsidRPr="00D24BFD">
        <w:rPr>
          <w:rFonts w:ascii="Garamond" w:hAnsi="Garamond" w:cstheme="minorHAnsi"/>
          <w:sz w:val="24"/>
          <w:szCs w:val="24"/>
        </w:rPr>
        <w:t xml:space="preserve"> “</w:t>
      </w:r>
      <w:r w:rsidR="004F76A6" w:rsidRPr="00D24BFD">
        <w:rPr>
          <w:rFonts w:ascii="Garamond" w:hAnsi="Garamond"/>
          <w:sz w:val="24"/>
          <w:szCs w:val="24"/>
        </w:rPr>
        <w:t>linee guida necessarie alla redazione del piano economico finanziario</w:t>
      </w:r>
      <w:r w:rsidR="00361C60" w:rsidRPr="00D24BFD">
        <w:rPr>
          <w:rFonts w:ascii="Garamond" w:hAnsi="Garamond"/>
          <w:sz w:val="24"/>
          <w:szCs w:val="24"/>
        </w:rPr>
        <w:t>”</w:t>
      </w:r>
    </w:p>
    <w:p w14:paraId="3BE9EDB9" w14:textId="30D67892" w:rsidR="002034D1" w:rsidRPr="00D24BFD" w:rsidRDefault="002034D1" w:rsidP="00D24BFD">
      <w:pPr>
        <w:pStyle w:val="Paragrafoelenco"/>
        <w:numPr>
          <w:ilvl w:val="0"/>
          <w:numId w:val="20"/>
        </w:numPr>
        <w:spacing w:after="0" w:line="312" w:lineRule="auto"/>
        <w:jc w:val="both"/>
        <w:rPr>
          <w:rFonts w:ascii="Garamond" w:hAnsi="Garamond" w:cstheme="minorHAnsi"/>
          <w:sz w:val="24"/>
          <w:szCs w:val="24"/>
        </w:rPr>
      </w:pPr>
      <w:r w:rsidRPr="00D24BFD">
        <w:rPr>
          <w:rFonts w:ascii="Garamond" w:hAnsi="Garamond" w:cstheme="minorHAnsi"/>
          <w:sz w:val="24"/>
          <w:szCs w:val="24"/>
        </w:rPr>
        <w:t>Allegato 2 al DD</w:t>
      </w:r>
      <w:r w:rsidR="00361C60" w:rsidRPr="00D24BFD">
        <w:rPr>
          <w:rFonts w:ascii="Garamond" w:hAnsi="Garamond"/>
          <w:sz w:val="24"/>
          <w:szCs w:val="24"/>
        </w:rPr>
        <w:t xml:space="preserve"> “</w:t>
      </w:r>
      <w:r w:rsidR="00C241B7" w:rsidRPr="00D24BFD">
        <w:rPr>
          <w:rFonts w:ascii="Garamond" w:hAnsi="Garamond"/>
          <w:sz w:val="24"/>
          <w:szCs w:val="24"/>
        </w:rPr>
        <w:t>schema contenente l’individuazione degli indicatori di qualità</w:t>
      </w:r>
      <w:r w:rsidR="00361C60" w:rsidRPr="00D24BFD">
        <w:rPr>
          <w:rFonts w:ascii="Garamond" w:hAnsi="Garamond"/>
          <w:sz w:val="24"/>
          <w:szCs w:val="24"/>
        </w:rPr>
        <w:t>”</w:t>
      </w:r>
    </w:p>
    <w:sectPr w:rsidR="002034D1" w:rsidRPr="00D24BFD" w:rsidSect="00ED11D4">
      <w:headerReference w:type="default" r:id="rId16"/>
      <w:footerReference w:type="default" r:id="rId17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E955" w14:textId="77777777" w:rsidR="003176B7" w:rsidRDefault="003176B7">
      <w:pPr>
        <w:spacing w:after="0" w:line="240" w:lineRule="auto"/>
      </w:pPr>
      <w:r>
        <w:separator/>
      </w:r>
    </w:p>
  </w:endnote>
  <w:endnote w:type="continuationSeparator" w:id="0">
    <w:p w14:paraId="418910AC" w14:textId="77777777" w:rsidR="003176B7" w:rsidRDefault="0031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FAE4" w14:textId="77777777" w:rsidR="00307881" w:rsidRPr="004A34FF" w:rsidRDefault="00307881">
    <w:pPr>
      <w:pStyle w:val="Pidipagina"/>
      <w:jc w:val="right"/>
      <w:rPr>
        <w:sz w:val="16"/>
        <w:szCs w:val="16"/>
      </w:rPr>
    </w:pPr>
    <w:r w:rsidRPr="004A34FF">
      <w:rPr>
        <w:sz w:val="16"/>
        <w:szCs w:val="16"/>
      </w:rPr>
      <w:t xml:space="preserve">pag. </w:t>
    </w:r>
    <w:r w:rsidRPr="004A34FF">
      <w:rPr>
        <w:sz w:val="16"/>
        <w:szCs w:val="16"/>
      </w:rPr>
      <w:fldChar w:fldCharType="begin"/>
    </w:r>
    <w:r w:rsidRPr="004A34FF">
      <w:rPr>
        <w:sz w:val="16"/>
        <w:szCs w:val="16"/>
      </w:rPr>
      <w:instrText>PAGE  \* Arabic</w:instrText>
    </w:r>
    <w:r w:rsidRPr="004A34FF">
      <w:rPr>
        <w:sz w:val="16"/>
        <w:szCs w:val="16"/>
      </w:rPr>
      <w:fldChar w:fldCharType="separate"/>
    </w:r>
    <w:r w:rsidRPr="004A34FF">
      <w:rPr>
        <w:sz w:val="16"/>
        <w:szCs w:val="16"/>
      </w:rPr>
      <w:t>1</w:t>
    </w:r>
    <w:r w:rsidRPr="004A34FF">
      <w:rPr>
        <w:sz w:val="16"/>
        <w:szCs w:val="16"/>
      </w:rPr>
      <w:fldChar w:fldCharType="end"/>
    </w:r>
  </w:p>
  <w:p w14:paraId="595B37C0" w14:textId="34141E11" w:rsidR="007E68F3" w:rsidRPr="00785159" w:rsidRDefault="00785159">
    <w:pPr>
      <w:pStyle w:val="Pidipagina"/>
      <w:rPr>
        <w:i/>
        <w:iCs/>
        <w:sz w:val="18"/>
        <w:szCs w:val="18"/>
      </w:rPr>
    </w:pPr>
    <w:r w:rsidRPr="00785159">
      <w:rPr>
        <w:i/>
        <w:iCs/>
        <w:sz w:val="18"/>
        <w:szCs w:val="18"/>
      </w:rPr>
      <w:t>2/10/2023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9769" w14:textId="77777777" w:rsidR="003176B7" w:rsidRDefault="003176B7">
      <w:pPr>
        <w:spacing w:after="0" w:line="240" w:lineRule="auto"/>
      </w:pPr>
      <w:r>
        <w:separator/>
      </w:r>
    </w:p>
  </w:footnote>
  <w:footnote w:type="continuationSeparator" w:id="0">
    <w:p w14:paraId="53E05E0C" w14:textId="77777777" w:rsidR="003176B7" w:rsidRDefault="0031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DEF2" w14:textId="3FD06857" w:rsidR="004D69E6" w:rsidRPr="004D69E6" w:rsidRDefault="004D69E6" w:rsidP="004D69E6">
    <w:pPr>
      <w:pStyle w:val="Intestazione"/>
      <w:pBdr>
        <w:bottom w:val="single" w:sz="4" w:space="1" w:color="auto"/>
      </w:pBdr>
      <w:rPr>
        <w:i/>
        <w:iCs/>
        <w:sz w:val="20"/>
        <w:szCs w:val="20"/>
      </w:rPr>
    </w:pPr>
    <w:r w:rsidRPr="004D69E6">
      <w:rPr>
        <w:i/>
        <w:iCs/>
        <w:sz w:val="20"/>
        <w:szCs w:val="20"/>
      </w:rPr>
      <w:t>Attuazione dell’</w:t>
    </w:r>
    <w:r>
      <w:rPr>
        <w:i/>
        <w:iCs/>
        <w:sz w:val="20"/>
        <w:szCs w:val="20"/>
      </w:rPr>
      <w:t>a</w:t>
    </w:r>
    <w:r w:rsidRPr="004D69E6">
      <w:rPr>
        <w:i/>
        <w:iCs/>
        <w:sz w:val="20"/>
        <w:szCs w:val="20"/>
      </w:rPr>
      <w:t>rt. 8 del d.lgs. 201/2022</w:t>
    </w:r>
    <w:r w:rsidRPr="004D69E6">
      <w:rPr>
        <w:i/>
        <w:iCs/>
        <w:sz w:val="20"/>
        <w:szCs w:val="20"/>
      </w:rPr>
      <w:tab/>
    </w:r>
    <w:r w:rsidRPr="004D69E6">
      <w:rPr>
        <w:i/>
        <w:i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38F"/>
    <w:multiLevelType w:val="hybridMultilevel"/>
    <w:tmpl w:val="A1E2C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2330"/>
    <w:multiLevelType w:val="hybridMultilevel"/>
    <w:tmpl w:val="20388B1A"/>
    <w:lvl w:ilvl="0" w:tplc="ADECCA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5C4"/>
    <w:multiLevelType w:val="hybridMultilevel"/>
    <w:tmpl w:val="34C8477C"/>
    <w:lvl w:ilvl="0" w:tplc="E28A43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D3D198A"/>
    <w:multiLevelType w:val="hybridMultilevel"/>
    <w:tmpl w:val="15F00CFC"/>
    <w:lvl w:ilvl="0" w:tplc="DAF0AB66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2C96575"/>
    <w:multiLevelType w:val="hybridMultilevel"/>
    <w:tmpl w:val="094C194C"/>
    <w:lvl w:ilvl="0" w:tplc="ADECC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7AFA"/>
    <w:multiLevelType w:val="hybridMultilevel"/>
    <w:tmpl w:val="34C8477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CCC6C7A"/>
    <w:multiLevelType w:val="hybridMultilevel"/>
    <w:tmpl w:val="8056FFA6"/>
    <w:lvl w:ilvl="0" w:tplc="22E88A88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992"/>
    <w:multiLevelType w:val="hybridMultilevel"/>
    <w:tmpl w:val="439C2BFC"/>
    <w:lvl w:ilvl="0" w:tplc="11A68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C14A2"/>
    <w:multiLevelType w:val="hybridMultilevel"/>
    <w:tmpl w:val="F74CAD5A"/>
    <w:lvl w:ilvl="0" w:tplc="CD5826E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6535309">
    <w:abstractNumId w:val="6"/>
  </w:num>
  <w:num w:numId="2" w16cid:durableId="415252138">
    <w:abstractNumId w:val="6"/>
  </w:num>
  <w:num w:numId="3" w16cid:durableId="530531896">
    <w:abstractNumId w:val="6"/>
  </w:num>
  <w:num w:numId="4" w16cid:durableId="380062798">
    <w:abstractNumId w:val="6"/>
  </w:num>
  <w:num w:numId="5" w16cid:durableId="1182469792">
    <w:abstractNumId w:val="6"/>
  </w:num>
  <w:num w:numId="6" w16cid:durableId="1436050549">
    <w:abstractNumId w:val="6"/>
  </w:num>
  <w:num w:numId="7" w16cid:durableId="1124470047">
    <w:abstractNumId w:val="6"/>
  </w:num>
  <w:num w:numId="8" w16cid:durableId="946692258">
    <w:abstractNumId w:val="6"/>
  </w:num>
  <w:num w:numId="9" w16cid:durableId="1882551666">
    <w:abstractNumId w:val="6"/>
  </w:num>
  <w:num w:numId="10" w16cid:durableId="1280263881">
    <w:abstractNumId w:val="6"/>
  </w:num>
  <w:num w:numId="11" w16cid:durableId="786584022">
    <w:abstractNumId w:val="6"/>
  </w:num>
  <w:num w:numId="12" w16cid:durableId="1529829918">
    <w:abstractNumId w:val="6"/>
  </w:num>
  <w:num w:numId="13" w16cid:durableId="504634419">
    <w:abstractNumId w:val="3"/>
  </w:num>
  <w:num w:numId="14" w16cid:durableId="1594320445">
    <w:abstractNumId w:val="2"/>
  </w:num>
  <w:num w:numId="15" w16cid:durableId="1220170329">
    <w:abstractNumId w:val="6"/>
  </w:num>
  <w:num w:numId="16" w16cid:durableId="1034961095">
    <w:abstractNumId w:val="1"/>
  </w:num>
  <w:num w:numId="17" w16cid:durableId="1918906044">
    <w:abstractNumId w:val="8"/>
  </w:num>
  <w:num w:numId="18" w16cid:durableId="1241990586">
    <w:abstractNumId w:val="4"/>
  </w:num>
  <w:num w:numId="19" w16cid:durableId="2039314845">
    <w:abstractNumId w:val="0"/>
  </w:num>
  <w:num w:numId="20" w16cid:durableId="1370179108">
    <w:abstractNumId w:val="7"/>
  </w:num>
  <w:num w:numId="21" w16cid:durableId="322852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83"/>
    <w:rsid w:val="000048B0"/>
    <w:rsid w:val="000063CD"/>
    <w:rsid w:val="00011E73"/>
    <w:rsid w:val="000150FF"/>
    <w:rsid w:val="000162CF"/>
    <w:rsid w:val="00023CD8"/>
    <w:rsid w:val="00024A9E"/>
    <w:rsid w:val="00024E97"/>
    <w:rsid w:val="00037144"/>
    <w:rsid w:val="0004098B"/>
    <w:rsid w:val="00045027"/>
    <w:rsid w:val="00053EAD"/>
    <w:rsid w:val="00054846"/>
    <w:rsid w:val="00057D05"/>
    <w:rsid w:val="00073431"/>
    <w:rsid w:val="000758AE"/>
    <w:rsid w:val="00080AD4"/>
    <w:rsid w:val="00084B1D"/>
    <w:rsid w:val="0008750D"/>
    <w:rsid w:val="00092B07"/>
    <w:rsid w:val="000A1D39"/>
    <w:rsid w:val="000A24B1"/>
    <w:rsid w:val="000A52D3"/>
    <w:rsid w:val="000A7F7E"/>
    <w:rsid w:val="000B0354"/>
    <w:rsid w:val="000B5B82"/>
    <w:rsid w:val="000B759E"/>
    <w:rsid w:val="000B77AF"/>
    <w:rsid w:val="000B7FB8"/>
    <w:rsid w:val="000C1FF4"/>
    <w:rsid w:val="000C29FA"/>
    <w:rsid w:val="000C2DA7"/>
    <w:rsid w:val="000C7283"/>
    <w:rsid w:val="000D36F3"/>
    <w:rsid w:val="000D5186"/>
    <w:rsid w:val="000E6F5D"/>
    <w:rsid w:val="000F184F"/>
    <w:rsid w:val="000F2B20"/>
    <w:rsid w:val="000F3E2B"/>
    <w:rsid w:val="000F47A2"/>
    <w:rsid w:val="000F5862"/>
    <w:rsid w:val="001031DB"/>
    <w:rsid w:val="00103DC8"/>
    <w:rsid w:val="0010615A"/>
    <w:rsid w:val="001073D6"/>
    <w:rsid w:val="00117A81"/>
    <w:rsid w:val="001264DA"/>
    <w:rsid w:val="00126A59"/>
    <w:rsid w:val="001509C8"/>
    <w:rsid w:val="00151AD7"/>
    <w:rsid w:val="00157F34"/>
    <w:rsid w:val="00162A41"/>
    <w:rsid w:val="001705BF"/>
    <w:rsid w:val="00173522"/>
    <w:rsid w:val="00183A96"/>
    <w:rsid w:val="00185033"/>
    <w:rsid w:val="00192698"/>
    <w:rsid w:val="00194F7F"/>
    <w:rsid w:val="001A0943"/>
    <w:rsid w:val="001A1509"/>
    <w:rsid w:val="001A1EC7"/>
    <w:rsid w:val="001A5F0F"/>
    <w:rsid w:val="001B0D16"/>
    <w:rsid w:val="001B3958"/>
    <w:rsid w:val="001B3FF1"/>
    <w:rsid w:val="001B469C"/>
    <w:rsid w:val="001B4FD8"/>
    <w:rsid w:val="001C31FB"/>
    <w:rsid w:val="001C5506"/>
    <w:rsid w:val="001C6F0F"/>
    <w:rsid w:val="001D0619"/>
    <w:rsid w:val="001D392B"/>
    <w:rsid w:val="001D4134"/>
    <w:rsid w:val="001F0775"/>
    <w:rsid w:val="002034D1"/>
    <w:rsid w:val="00204955"/>
    <w:rsid w:val="0021193C"/>
    <w:rsid w:val="00212D75"/>
    <w:rsid w:val="00212DD5"/>
    <w:rsid w:val="00220664"/>
    <w:rsid w:val="00224A59"/>
    <w:rsid w:val="00226D9E"/>
    <w:rsid w:val="00232EC8"/>
    <w:rsid w:val="00241A3F"/>
    <w:rsid w:val="00244078"/>
    <w:rsid w:val="00244F0B"/>
    <w:rsid w:val="00247775"/>
    <w:rsid w:val="002504C6"/>
    <w:rsid w:val="00251C3F"/>
    <w:rsid w:val="00252BE5"/>
    <w:rsid w:val="00257CBA"/>
    <w:rsid w:val="00260E95"/>
    <w:rsid w:val="002629F6"/>
    <w:rsid w:val="0028256F"/>
    <w:rsid w:val="002924CB"/>
    <w:rsid w:val="00293591"/>
    <w:rsid w:val="00294795"/>
    <w:rsid w:val="002960A8"/>
    <w:rsid w:val="00296F83"/>
    <w:rsid w:val="002A602C"/>
    <w:rsid w:val="002B144A"/>
    <w:rsid w:val="002B3A01"/>
    <w:rsid w:val="002B7912"/>
    <w:rsid w:val="002C19AB"/>
    <w:rsid w:val="002C4FD8"/>
    <w:rsid w:val="002F196F"/>
    <w:rsid w:val="002F5BA0"/>
    <w:rsid w:val="00302819"/>
    <w:rsid w:val="003028DA"/>
    <w:rsid w:val="00304418"/>
    <w:rsid w:val="00307881"/>
    <w:rsid w:val="00311E55"/>
    <w:rsid w:val="00313038"/>
    <w:rsid w:val="00314682"/>
    <w:rsid w:val="003176B7"/>
    <w:rsid w:val="00323627"/>
    <w:rsid w:val="00325A54"/>
    <w:rsid w:val="00327C3B"/>
    <w:rsid w:val="00332C60"/>
    <w:rsid w:val="00337846"/>
    <w:rsid w:val="00346737"/>
    <w:rsid w:val="003600B2"/>
    <w:rsid w:val="00360EFE"/>
    <w:rsid w:val="00361C60"/>
    <w:rsid w:val="00376E3D"/>
    <w:rsid w:val="0037770C"/>
    <w:rsid w:val="00387854"/>
    <w:rsid w:val="00393812"/>
    <w:rsid w:val="003A34E6"/>
    <w:rsid w:val="003A512B"/>
    <w:rsid w:val="003A5446"/>
    <w:rsid w:val="003A5536"/>
    <w:rsid w:val="003C1484"/>
    <w:rsid w:val="003C33E3"/>
    <w:rsid w:val="003D7D94"/>
    <w:rsid w:val="003F5CAF"/>
    <w:rsid w:val="003F640B"/>
    <w:rsid w:val="003F7A14"/>
    <w:rsid w:val="004006FE"/>
    <w:rsid w:val="00405D64"/>
    <w:rsid w:val="004110A4"/>
    <w:rsid w:val="00411542"/>
    <w:rsid w:val="00415D1A"/>
    <w:rsid w:val="0041671A"/>
    <w:rsid w:val="00430CBC"/>
    <w:rsid w:val="00435093"/>
    <w:rsid w:val="0044555B"/>
    <w:rsid w:val="0045584E"/>
    <w:rsid w:val="00456408"/>
    <w:rsid w:val="004643FA"/>
    <w:rsid w:val="00464B20"/>
    <w:rsid w:val="00471BFD"/>
    <w:rsid w:val="00472C72"/>
    <w:rsid w:val="004912C0"/>
    <w:rsid w:val="00492598"/>
    <w:rsid w:val="00497812"/>
    <w:rsid w:val="004A34FF"/>
    <w:rsid w:val="004A6F19"/>
    <w:rsid w:val="004B12F5"/>
    <w:rsid w:val="004C169E"/>
    <w:rsid w:val="004C718D"/>
    <w:rsid w:val="004D0449"/>
    <w:rsid w:val="004D06BF"/>
    <w:rsid w:val="004D69E6"/>
    <w:rsid w:val="004E09DF"/>
    <w:rsid w:val="004E5C97"/>
    <w:rsid w:val="004E62A0"/>
    <w:rsid w:val="004E7FBD"/>
    <w:rsid w:val="004F76A6"/>
    <w:rsid w:val="005001EE"/>
    <w:rsid w:val="00501D69"/>
    <w:rsid w:val="00511443"/>
    <w:rsid w:val="0051331D"/>
    <w:rsid w:val="00521889"/>
    <w:rsid w:val="00537711"/>
    <w:rsid w:val="0057023F"/>
    <w:rsid w:val="00570587"/>
    <w:rsid w:val="00574181"/>
    <w:rsid w:val="005776C9"/>
    <w:rsid w:val="00586545"/>
    <w:rsid w:val="00592F97"/>
    <w:rsid w:val="005A0CC6"/>
    <w:rsid w:val="005A6EC2"/>
    <w:rsid w:val="005B35B0"/>
    <w:rsid w:val="005C7A0C"/>
    <w:rsid w:val="005E02FF"/>
    <w:rsid w:val="005E1549"/>
    <w:rsid w:val="005E4A76"/>
    <w:rsid w:val="005E4C4D"/>
    <w:rsid w:val="005E6546"/>
    <w:rsid w:val="00606051"/>
    <w:rsid w:val="006156B7"/>
    <w:rsid w:val="00615951"/>
    <w:rsid w:val="006169F0"/>
    <w:rsid w:val="00636DA4"/>
    <w:rsid w:val="00645881"/>
    <w:rsid w:val="006545FB"/>
    <w:rsid w:val="0065648C"/>
    <w:rsid w:val="00665FE0"/>
    <w:rsid w:val="00671F49"/>
    <w:rsid w:val="00673499"/>
    <w:rsid w:val="0067600A"/>
    <w:rsid w:val="00676F89"/>
    <w:rsid w:val="00677465"/>
    <w:rsid w:val="00681A50"/>
    <w:rsid w:val="00683952"/>
    <w:rsid w:val="00684FA7"/>
    <w:rsid w:val="006904C1"/>
    <w:rsid w:val="00690C56"/>
    <w:rsid w:val="006A029A"/>
    <w:rsid w:val="006B5895"/>
    <w:rsid w:val="006D14E6"/>
    <w:rsid w:val="006D234A"/>
    <w:rsid w:val="006D2E88"/>
    <w:rsid w:val="006D786C"/>
    <w:rsid w:val="006D7D81"/>
    <w:rsid w:val="006F1E71"/>
    <w:rsid w:val="006F67CF"/>
    <w:rsid w:val="00701623"/>
    <w:rsid w:val="007061CA"/>
    <w:rsid w:val="00710626"/>
    <w:rsid w:val="0071100B"/>
    <w:rsid w:val="007128CF"/>
    <w:rsid w:val="00723CC8"/>
    <w:rsid w:val="0072473B"/>
    <w:rsid w:val="00743880"/>
    <w:rsid w:val="007614EE"/>
    <w:rsid w:val="00762E5E"/>
    <w:rsid w:val="007648E5"/>
    <w:rsid w:val="007663E7"/>
    <w:rsid w:val="00766561"/>
    <w:rsid w:val="00770193"/>
    <w:rsid w:val="00770DAA"/>
    <w:rsid w:val="00774D25"/>
    <w:rsid w:val="00774E33"/>
    <w:rsid w:val="0078035F"/>
    <w:rsid w:val="0078193D"/>
    <w:rsid w:val="0078246C"/>
    <w:rsid w:val="00783ED5"/>
    <w:rsid w:val="00785159"/>
    <w:rsid w:val="007A06BE"/>
    <w:rsid w:val="007B2956"/>
    <w:rsid w:val="007B40EA"/>
    <w:rsid w:val="007B521A"/>
    <w:rsid w:val="007C2D47"/>
    <w:rsid w:val="007D7DB0"/>
    <w:rsid w:val="007E09F8"/>
    <w:rsid w:val="007E13FA"/>
    <w:rsid w:val="007E450D"/>
    <w:rsid w:val="007E68F3"/>
    <w:rsid w:val="007F0916"/>
    <w:rsid w:val="00803239"/>
    <w:rsid w:val="00804B8A"/>
    <w:rsid w:val="008161D4"/>
    <w:rsid w:val="00820023"/>
    <w:rsid w:val="008248FE"/>
    <w:rsid w:val="00825439"/>
    <w:rsid w:val="0082693D"/>
    <w:rsid w:val="00832C87"/>
    <w:rsid w:val="00847F70"/>
    <w:rsid w:val="00854D52"/>
    <w:rsid w:val="00862366"/>
    <w:rsid w:val="008625F5"/>
    <w:rsid w:val="00863631"/>
    <w:rsid w:val="00865CE4"/>
    <w:rsid w:val="008746E1"/>
    <w:rsid w:val="008832D5"/>
    <w:rsid w:val="00885E0B"/>
    <w:rsid w:val="008A4E2F"/>
    <w:rsid w:val="008B2161"/>
    <w:rsid w:val="008B21E9"/>
    <w:rsid w:val="008B2B2B"/>
    <w:rsid w:val="008C2867"/>
    <w:rsid w:val="008C5AF4"/>
    <w:rsid w:val="008E31A4"/>
    <w:rsid w:val="008F1BC1"/>
    <w:rsid w:val="009054F1"/>
    <w:rsid w:val="00905668"/>
    <w:rsid w:val="00906514"/>
    <w:rsid w:val="00907EB5"/>
    <w:rsid w:val="009117CA"/>
    <w:rsid w:val="00916280"/>
    <w:rsid w:val="009177A1"/>
    <w:rsid w:val="009203AB"/>
    <w:rsid w:val="009240C7"/>
    <w:rsid w:val="00934E66"/>
    <w:rsid w:val="00940A5E"/>
    <w:rsid w:val="00943D67"/>
    <w:rsid w:val="00955770"/>
    <w:rsid w:val="00965EE7"/>
    <w:rsid w:val="00967C53"/>
    <w:rsid w:val="00970A47"/>
    <w:rsid w:val="009740B8"/>
    <w:rsid w:val="00974DF1"/>
    <w:rsid w:val="00980406"/>
    <w:rsid w:val="00985FED"/>
    <w:rsid w:val="009932DC"/>
    <w:rsid w:val="009944C6"/>
    <w:rsid w:val="009A02CC"/>
    <w:rsid w:val="009A1814"/>
    <w:rsid w:val="009B2945"/>
    <w:rsid w:val="009C20BC"/>
    <w:rsid w:val="009D29E8"/>
    <w:rsid w:val="009D300E"/>
    <w:rsid w:val="009E70F1"/>
    <w:rsid w:val="00A03635"/>
    <w:rsid w:val="00A03ACB"/>
    <w:rsid w:val="00A14003"/>
    <w:rsid w:val="00A1498E"/>
    <w:rsid w:val="00A159CC"/>
    <w:rsid w:val="00A202F1"/>
    <w:rsid w:val="00A22C3B"/>
    <w:rsid w:val="00A24579"/>
    <w:rsid w:val="00A256CD"/>
    <w:rsid w:val="00A41DAF"/>
    <w:rsid w:val="00A60684"/>
    <w:rsid w:val="00A62E6C"/>
    <w:rsid w:val="00A67B9B"/>
    <w:rsid w:val="00A71E76"/>
    <w:rsid w:val="00A7311F"/>
    <w:rsid w:val="00A73955"/>
    <w:rsid w:val="00A81239"/>
    <w:rsid w:val="00A923D5"/>
    <w:rsid w:val="00A926F6"/>
    <w:rsid w:val="00AA60ED"/>
    <w:rsid w:val="00AA6254"/>
    <w:rsid w:val="00AB084E"/>
    <w:rsid w:val="00AB14C9"/>
    <w:rsid w:val="00AC04BB"/>
    <w:rsid w:val="00AC2DE2"/>
    <w:rsid w:val="00AD46D5"/>
    <w:rsid w:val="00AD4E91"/>
    <w:rsid w:val="00AD7397"/>
    <w:rsid w:val="00AE644C"/>
    <w:rsid w:val="00AF2984"/>
    <w:rsid w:val="00AF61B0"/>
    <w:rsid w:val="00B01167"/>
    <w:rsid w:val="00B01E09"/>
    <w:rsid w:val="00B05873"/>
    <w:rsid w:val="00B15F97"/>
    <w:rsid w:val="00B21449"/>
    <w:rsid w:val="00B22420"/>
    <w:rsid w:val="00B25AAF"/>
    <w:rsid w:val="00B265D2"/>
    <w:rsid w:val="00B306E1"/>
    <w:rsid w:val="00B3129F"/>
    <w:rsid w:val="00B33399"/>
    <w:rsid w:val="00B3582D"/>
    <w:rsid w:val="00B40595"/>
    <w:rsid w:val="00B54AED"/>
    <w:rsid w:val="00B75608"/>
    <w:rsid w:val="00B83D1F"/>
    <w:rsid w:val="00B961DC"/>
    <w:rsid w:val="00BA393C"/>
    <w:rsid w:val="00BB6692"/>
    <w:rsid w:val="00BC4FF3"/>
    <w:rsid w:val="00BC595B"/>
    <w:rsid w:val="00BC7264"/>
    <w:rsid w:val="00BD41E5"/>
    <w:rsid w:val="00BD41F6"/>
    <w:rsid w:val="00BE5CD1"/>
    <w:rsid w:val="00BF54E5"/>
    <w:rsid w:val="00BF622D"/>
    <w:rsid w:val="00C01355"/>
    <w:rsid w:val="00C04B86"/>
    <w:rsid w:val="00C05F56"/>
    <w:rsid w:val="00C10B15"/>
    <w:rsid w:val="00C1239D"/>
    <w:rsid w:val="00C13BDD"/>
    <w:rsid w:val="00C1609E"/>
    <w:rsid w:val="00C16FAD"/>
    <w:rsid w:val="00C241B7"/>
    <w:rsid w:val="00C271B3"/>
    <w:rsid w:val="00C305D1"/>
    <w:rsid w:val="00C328D8"/>
    <w:rsid w:val="00C33C4B"/>
    <w:rsid w:val="00C43086"/>
    <w:rsid w:val="00C63389"/>
    <w:rsid w:val="00C63775"/>
    <w:rsid w:val="00C64182"/>
    <w:rsid w:val="00C648A5"/>
    <w:rsid w:val="00C74293"/>
    <w:rsid w:val="00C86FD2"/>
    <w:rsid w:val="00C97C96"/>
    <w:rsid w:val="00CA0BB0"/>
    <w:rsid w:val="00CA2CCD"/>
    <w:rsid w:val="00CA5542"/>
    <w:rsid w:val="00CA5BF6"/>
    <w:rsid w:val="00CB11C3"/>
    <w:rsid w:val="00CB1ADA"/>
    <w:rsid w:val="00CB3CFD"/>
    <w:rsid w:val="00CC22AD"/>
    <w:rsid w:val="00CC382D"/>
    <w:rsid w:val="00CC41D4"/>
    <w:rsid w:val="00CC42D8"/>
    <w:rsid w:val="00CC6444"/>
    <w:rsid w:val="00CE4EDA"/>
    <w:rsid w:val="00CE5183"/>
    <w:rsid w:val="00CE6400"/>
    <w:rsid w:val="00CE7607"/>
    <w:rsid w:val="00CF10ED"/>
    <w:rsid w:val="00CF1A6D"/>
    <w:rsid w:val="00CF6407"/>
    <w:rsid w:val="00CF76B4"/>
    <w:rsid w:val="00D03FF7"/>
    <w:rsid w:val="00D05F90"/>
    <w:rsid w:val="00D2210D"/>
    <w:rsid w:val="00D24BFD"/>
    <w:rsid w:val="00D4242C"/>
    <w:rsid w:val="00D45B1C"/>
    <w:rsid w:val="00D55B76"/>
    <w:rsid w:val="00D64574"/>
    <w:rsid w:val="00D659ED"/>
    <w:rsid w:val="00D80455"/>
    <w:rsid w:val="00D818F5"/>
    <w:rsid w:val="00D8571E"/>
    <w:rsid w:val="00D85BFE"/>
    <w:rsid w:val="00DA67BE"/>
    <w:rsid w:val="00DB5E39"/>
    <w:rsid w:val="00DB5FF9"/>
    <w:rsid w:val="00DC1691"/>
    <w:rsid w:val="00DC39AA"/>
    <w:rsid w:val="00DC5C34"/>
    <w:rsid w:val="00DC7EB0"/>
    <w:rsid w:val="00DD0F8D"/>
    <w:rsid w:val="00DD1D92"/>
    <w:rsid w:val="00DD2F04"/>
    <w:rsid w:val="00DD3973"/>
    <w:rsid w:val="00DD60B1"/>
    <w:rsid w:val="00DD7B57"/>
    <w:rsid w:val="00DE0D2E"/>
    <w:rsid w:val="00DE2875"/>
    <w:rsid w:val="00DE6BEF"/>
    <w:rsid w:val="00DF4BDD"/>
    <w:rsid w:val="00E107D9"/>
    <w:rsid w:val="00E115C2"/>
    <w:rsid w:val="00E1394C"/>
    <w:rsid w:val="00E268C9"/>
    <w:rsid w:val="00E4282C"/>
    <w:rsid w:val="00E503DE"/>
    <w:rsid w:val="00E54502"/>
    <w:rsid w:val="00E60B6E"/>
    <w:rsid w:val="00E72A4B"/>
    <w:rsid w:val="00E77897"/>
    <w:rsid w:val="00E83D55"/>
    <w:rsid w:val="00E85122"/>
    <w:rsid w:val="00E86203"/>
    <w:rsid w:val="00E8635C"/>
    <w:rsid w:val="00E933B6"/>
    <w:rsid w:val="00E93BC5"/>
    <w:rsid w:val="00E97A12"/>
    <w:rsid w:val="00EA1FA6"/>
    <w:rsid w:val="00EA2C13"/>
    <w:rsid w:val="00EA576C"/>
    <w:rsid w:val="00EB02F3"/>
    <w:rsid w:val="00EB0818"/>
    <w:rsid w:val="00EC281E"/>
    <w:rsid w:val="00EC579A"/>
    <w:rsid w:val="00ED11D4"/>
    <w:rsid w:val="00ED4A63"/>
    <w:rsid w:val="00ED603A"/>
    <w:rsid w:val="00EE0A36"/>
    <w:rsid w:val="00EE10B2"/>
    <w:rsid w:val="00EF0B7E"/>
    <w:rsid w:val="00EF1102"/>
    <w:rsid w:val="00EF2340"/>
    <w:rsid w:val="00EF4B8C"/>
    <w:rsid w:val="00F02EE3"/>
    <w:rsid w:val="00F038FC"/>
    <w:rsid w:val="00F065E1"/>
    <w:rsid w:val="00F26F7F"/>
    <w:rsid w:val="00F33998"/>
    <w:rsid w:val="00F363FF"/>
    <w:rsid w:val="00F57971"/>
    <w:rsid w:val="00F62DCB"/>
    <w:rsid w:val="00F6306A"/>
    <w:rsid w:val="00F637FE"/>
    <w:rsid w:val="00F83AE8"/>
    <w:rsid w:val="00F95976"/>
    <w:rsid w:val="00F97571"/>
    <w:rsid w:val="00FA6771"/>
    <w:rsid w:val="00FC1193"/>
    <w:rsid w:val="00FC3321"/>
    <w:rsid w:val="00FC4448"/>
    <w:rsid w:val="00FC4D0C"/>
    <w:rsid w:val="00FD3203"/>
    <w:rsid w:val="00FD6B26"/>
    <w:rsid w:val="00FE19FA"/>
    <w:rsid w:val="00FE2107"/>
    <w:rsid w:val="00FE6EA0"/>
    <w:rsid w:val="00FF1921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C73A"/>
  <w15:chartTrackingRefBased/>
  <w15:docId w15:val="{5C8AFDC9-36FE-44E2-B978-9B90F23A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283"/>
  </w:style>
  <w:style w:type="paragraph" w:styleId="Titolo1">
    <w:name w:val="heading 1"/>
    <w:basedOn w:val="Normale"/>
    <w:next w:val="Normale"/>
    <w:link w:val="Titolo1Carattere"/>
    <w:uiPriority w:val="9"/>
    <w:qFormat/>
    <w:rsid w:val="007648E5"/>
    <w:pPr>
      <w:numPr>
        <w:numId w:val="1"/>
      </w:numPr>
      <w:shd w:val="clear" w:color="auto" w:fill="FFFFFF"/>
      <w:spacing w:after="120" w:line="240" w:lineRule="auto"/>
      <w:ind w:left="426" w:hanging="426"/>
      <w:jc w:val="both"/>
      <w:outlineLvl w:val="0"/>
    </w:pPr>
    <w:rPr>
      <w:rFonts w:eastAsia="Times New Roman" w:cstheme="minorHAnsi"/>
      <w:b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C7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283"/>
  </w:style>
  <w:style w:type="character" w:customStyle="1" w:styleId="wk-tooltip-wrapper">
    <w:name w:val="wk-tooltip-wrapper"/>
    <w:basedOn w:val="Carpredefinitoparagrafo"/>
    <w:rsid w:val="00C04B86"/>
  </w:style>
  <w:style w:type="character" w:styleId="Collegamentoipertestuale">
    <w:name w:val="Hyperlink"/>
    <w:basedOn w:val="Carpredefinitoparagrafo"/>
    <w:uiPriority w:val="99"/>
    <w:unhideWhenUsed/>
    <w:rsid w:val="00C04B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4B86"/>
    <w:pPr>
      <w:ind w:left="720"/>
      <w:contextualSpacing/>
    </w:pPr>
  </w:style>
  <w:style w:type="paragraph" w:customStyle="1" w:styleId="comma">
    <w:name w:val="comma"/>
    <w:basedOn w:val="Normale"/>
    <w:rsid w:val="0045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8F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41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41D4"/>
    <w:rPr>
      <w:rFonts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41D4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8E5"/>
    <w:rPr>
      <w:rFonts w:eastAsia="Times New Roman" w:cstheme="minorHAnsi"/>
      <w:b/>
      <w:sz w:val="26"/>
      <w:szCs w:val="26"/>
      <w:shd w:val="clear" w:color="auto" w:fill="FFFFF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648E5"/>
    <w:pPr>
      <w:tabs>
        <w:tab w:val="left" w:pos="440"/>
        <w:tab w:val="right" w:leader="dot" w:pos="9628"/>
      </w:tabs>
      <w:spacing w:before="120" w:after="120"/>
      <w:ind w:left="426" w:hanging="426"/>
    </w:pPr>
    <w:rPr>
      <w:rFonts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1C550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1C550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1C5506"/>
    <w:pPr>
      <w:spacing w:after="0"/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1C5506"/>
    <w:pPr>
      <w:spacing w:after="0"/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1C5506"/>
    <w:pPr>
      <w:spacing w:after="0"/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1C5506"/>
    <w:pPr>
      <w:spacing w:after="0"/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1C5506"/>
    <w:pPr>
      <w:spacing w:after="0"/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1C5506"/>
    <w:pPr>
      <w:spacing w:after="0"/>
      <w:ind w:left="1760"/>
    </w:pPr>
    <w:rPr>
      <w:rFonts w:cstheme="minorHAnsi"/>
      <w:sz w:val="18"/>
      <w:szCs w:val="18"/>
    </w:rPr>
  </w:style>
  <w:style w:type="paragraph" w:styleId="Revisione">
    <w:name w:val="Revision"/>
    <w:hidden/>
    <w:uiPriority w:val="99"/>
    <w:semiHidden/>
    <w:rsid w:val="00CF76B4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F76B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69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9E6"/>
  </w:style>
  <w:style w:type="character" w:styleId="Rimandocommento">
    <w:name w:val="annotation reference"/>
    <w:basedOn w:val="Carpredefinitoparagrafo"/>
    <w:uiPriority w:val="99"/>
    <w:semiHidden/>
    <w:unhideWhenUsed/>
    <w:rsid w:val="00712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2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28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8CF"/>
    <w:rPr>
      <w:b/>
      <w:bCs/>
      <w:sz w:val="20"/>
      <w:szCs w:val="20"/>
    </w:rPr>
  </w:style>
  <w:style w:type="paragraph" w:customStyle="1" w:styleId="Default">
    <w:name w:val="Default"/>
    <w:rsid w:val="00C63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4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38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0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imit.gov.it/it/notizie-stampa/regolamentazione-dei-servizi-pubblici-locali-non-a-rete-di-rilevanza-economi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mit.gov.it/it/normativa/decreti-direttoriali/decreto-direttoriale-31-agosto-2023-linee-guida-e-indici-di-qualita-per-l-a-regolamentazione-dei-servizi-pubblici-locali-non-a-ret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mit.gov.it/images/stories/normativa/allegati/All1_Linee_guida_redazione_PEF_-_DD3108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mit.gov.it/it/normativa/decreti-direttoriali/decreto-direttoriale-31-agosto-2023-linee-guida-e-indici-di-qualita-per-l-a-regolamentazione-dei-servizi-pubblici-locali-non-a-rete" TargetMode="External"/><Relationship Id="rId10" Type="http://schemas.openxmlformats.org/officeDocument/2006/relationships/hyperlink" Target="https://www.mimit.gov.it/images/stories/normativa/DD_servizi_pubblici_locali_non_a_rete_202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mit.gov.it/it/notizie-stampa/regolamentazione-dei-servizi-pubblici-locali-non-a-rete-di-rilevanza-economica" TargetMode="External"/><Relationship Id="rId14" Type="http://schemas.openxmlformats.org/officeDocument/2006/relationships/hyperlink" Target="https://www.mimit.gov.it/images/stories/normativa/allegati/All1_Linee_guida_redazione_PEF_-_DD31082023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076E38-8168-4407-B119-5EF6EC0E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Gerolamo Taccogna</dc:creator>
  <cp:keywords/>
  <dc:description/>
  <cp:lastModifiedBy>Antonio Di Bari</cp:lastModifiedBy>
  <cp:revision>53</cp:revision>
  <cp:lastPrinted>2023-06-27T07:53:00Z</cp:lastPrinted>
  <dcterms:created xsi:type="dcterms:W3CDTF">2023-09-27T09:14:00Z</dcterms:created>
  <dcterms:modified xsi:type="dcterms:W3CDTF">2023-10-03T08:32:00Z</dcterms:modified>
</cp:coreProperties>
</file>